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C1" w:rsidRPr="006E44C1" w:rsidRDefault="006E44C1" w:rsidP="006E44C1">
      <w:pPr>
        <w:tabs>
          <w:tab w:val="left" w:pos="1890"/>
        </w:tabs>
        <w:spacing w:after="120"/>
        <w:rPr>
          <w:rFonts w:ascii="Tahoma" w:hAnsi="Tahoma" w:cs="Tahoma"/>
          <w:color w:val="000000"/>
          <w:sz w:val="21"/>
          <w:szCs w:val="21"/>
          <w:lang w:val="es-ES"/>
        </w:rPr>
      </w:pPr>
      <w:bookmarkStart w:id="0" w:name="_Hlk505075195"/>
      <w:r w:rsidRPr="000D27B6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0</wp:posOffset>
            </wp:positionV>
            <wp:extent cx="1518920" cy="2038350"/>
            <wp:effectExtent l="0" t="0" r="5080" b="0"/>
            <wp:wrapTight wrapText="bothSides">
              <wp:wrapPolygon edited="0">
                <wp:start x="0" y="0"/>
                <wp:lineTo x="0" y="21398"/>
                <wp:lineTo x="21401" y="21398"/>
                <wp:lineTo x="2140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4C1">
        <w:rPr>
          <w:rFonts w:ascii="Tahoma" w:hAnsi="Tahoma" w:cs="Tahoma"/>
          <w:b/>
          <w:sz w:val="21"/>
          <w:szCs w:val="21"/>
          <w:lang w:val="es-ES"/>
        </w:rPr>
        <w:t>Las normas esenciales de primeros auxilios:</w:t>
      </w:r>
    </w:p>
    <w:p w:rsidR="006E44C1" w:rsidRPr="006E44C1" w:rsidRDefault="006E44C1" w:rsidP="006E44C1">
      <w:pPr>
        <w:numPr>
          <w:ilvl w:val="0"/>
          <w:numId w:val="12"/>
        </w:numPr>
        <w:tabs>
          <w:tab w:val="left" w:pos="1890"/>
        </w:tabs>
        <w:ind w:left="720" w:hanging="720"/>
        <w:rPr>
          <w:rFonts w:ascii="Tahoma" w:hAnsi="Tahoma" w:cs="Tahoma"/>
          <w:b/>
          <w:sz w:val="21"/>
          <w:szCs w:val="21"/>
          <w:lang w:val="es-ES"/>
        </w:rPr>
      </w:pPr>
      <w:r w:rsidRPr="006E44C1">
        <w:rPr>
          <w:rFonts w:ascii="Tahoma" w:hAnsi="Tahoma" w:cs="Tahoma"/>
          <w:b/>
          <w:sz w:val="21"/>
          <w:szCs w:val="21"/>
          <w:lang w:val="es-ES"/>
        </w:rPr>
        <w:t>Norma 1:</w:t>
      </w:r>
      <w:r w:rsidRPr="006E44C1">
        <w:rPr>
          <w:rFonts w:ascii="Times New Roman" w:hAnsi="Times New Roman"/>
          <w:sz w:val="21"/>
          <w:szCs w:val="21"/>
          <w:lang w:val="es-ES"/>
        </w:rPr>
        <w:t xml:space="preserve"> </w:t>
      </w:r>
      <w:r w:rsidRPr="006E44C1">
        <w:rPr>
          <w:rFonts w:ascii="Tahoma" w:hAnsi="Tahoma" w:cs="Tahoma"/>
          <w:b/>
          <w:sz w:val="21"/>
          <w:szCs w:val="21"/>
          <w:lang w:val="es-ES"/>
        </w:rPr>
        <w:t>Llame al 911 si es necesario.</w:t>
      </w:r>
    </w:p>
    <w:p w:rsidR="006E44C1" w:rsidRPr="006E44C1" w:rsidRDefault="006E44C1" w:rsidP="006E44C1">
      <w:pPr>
        <w:numPr>
          <w:ilvl w:val="0"/>
          <w:numId w:val="13"/>
        </w:numPr>
        <w:tabs>
          <w:tab w:val="left" w:pos="2340"/>
        </w:tabs>
        <w:spacing w:after="60"/>
        <w:ind w:left="892" w:hanging="446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>El tiempo es importante. Si se determina que se necesitan los servicios médicos de emergencia, llame inmediatamente.</w:t>
      </w:r>
    </w:p>
    <w:p w:rsidR="006E44C1" w:rsidRPr="006E44C1" w:rsidRDefault="006E44C1" w:rsidP="006E44C1">
      <w:pPr>
        <w:numPr>
          <w:ilvl w:val="0"/>
          <w:numId w:val="12"/>
        </w:numPr>
        <w:tabs>
          <w:tab w:val="left" w:pos="1890"/>
        </w:tabs>
        <w:ind w:left="720" w:hanging="720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b/>
          <w:color w:val="000000"/>
          <w:sz w:val="21"/>
          <w:szCs w:val="21"/>
          <w:lang w:val="es-ES"/>
        </w:rPr>
        <w:t>Norma 2: Debe recibir capacitación adecuada y certificación en primeros auxilios y CPR para ayudar a una persona lesionada.</w:t>
      </w:r>
    </w:p>
    <w:p w:rsidR="006E44C1" w:rsidRPr="006E44C1" w:rsidRDefault="006E44C1" w:rsidP="006E44C1">
      <w:pPr>
        <w:numPr>
          <w:ilvl w:val="0"/>
          <w:numId w:val="14"/>
        </w:numPr>
        <w:tabs>
          <w:tab w:val="left" w:pos="2340"/>
        </w:tabs>
        <w:spacing w:after="60"/>
        <w:ind w:left="892" w:hanging="446"/>
        <w:rPr>
          <w:rFonts w:ascii="Tahoma" w:hAnsi="Tahoma" w:cs="Tahoma"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>Puede hacer más daño si no está entrenado adecuadamente. Es importante saber no sólo qué hacer, pero lo que no se debe hacer.</w:t>
      </w:r>
    </w:p>
    <w:p w:rsidR="006E44C1" w:rsidRPr="006E44C1" w:rsidRDefault="006E44C1" w:rsidP="006E44C1">
      <w:pPr>
        <w:numPr>
          <w:ilvl w:val="0"/>
          <w:numId w:val="12"/>
        </w:numPr>
        <w:tabs>
          <w:tab w:val="left" w:pos="1890"/>
          <w:tab w:val="left" w:pos="2310"/>
        </w:tabs>
        <w:ind w:left="720" w:hanging="720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b/>
          <w:color w:val="000000"/>
          <w:sz w:val="21"/>
          <w:szCs w:val="21"/>
          <w:lang w:val="es-ES"/>
        </w:rPr>
        <w:t>Norma 3: N</w:t>
      </w:r>
      <w:r w:rsidR="00732C83" w:rsidRPr="000D27B6">
        <w:rPr>
          <w:rFonts w:ascii="Tahoma" w:hAnsi="Tahoma" w:cs="Tahoma"/>
          <w:b/>
          <w:color w:val="000000"/>
          <w:sz w:val="21"/>
          <w:szCs w:val="21"/>
          <w:lang w:val="es-ES"/>
        </w:rPr>
        <w:t>o mueva a una persona lesionada</w:t>
      </w:r>
    </w:p>
    <w:p w:rsidR="006E44C1" w:rsidRPr="006E44C1" w:rsidRDefault="006E44C1" w:rsidP="006E44C1">
      <w:pPr>
        <w:numPr>
          <w:ilvl w:val="1"/>
          <w:numId w:val="12"/>
        </w:numPr>
        <w:tabs>
          <w:tab w:val="left" w:pos="1890"/>
          <w:tab w:val="left" w:pos="2340"/>
        </w:tabs>
        <w:spacing w:after="120"/>
        <w:ind w:left="900" w:hanging="450"/>
        <w:rPr>
          <w:rFonts w:ascii="Tahoma" w:hAnsi="Tahoma" w:cs="Tahoma"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>No intente mover a una persona lesionada a menos que la persona está en peligro inminente. El movimiento inadecuado o descuidado puede aumentar la gravedad de una lesión.</w:t>
      </w:r>
    </w:p>
    <w:p w:rsidR="00790BA7" w:rsidRPr="000D27B6" w:rsidRDefault="00790BA7" w:rsidP="006E44C1">
      <w:pPr>
        <w:tabs>
          <w:tab w:val="left" w:pos="7920"/>
        </w:tabs>
        <w:ind w:right="1440"/>
        <w:rPr>
          <w:rFonts w:ascii="Tahoma" w:hAnsi="Tahoma" w:cs="Tahoma"/>
          <w:sz w:val="21"/>
          <w:szCs w:val="21"/>
          <w:lang w:val="es-ES"/>
        </w:rPr>
      </w:pPr>
    </w:p>
    <w:p w:rsidR="006E44C1" w:rsidRPr="006E44C1" w:rsidRDefault="006E44C1" w:rsidP="006E44C1">
      <w:pPr>
        <w:tabs>
          <w:tab w:val="left" w:pos="1890"/>
        </w:tabs>
        <w:spacing w:after="60"/>
        <w:rPr>
          <w:rFonts w:ascii="Tahoma" w:hAnsi="Tahoma" w:cs="Tahoma"/>
          <w:b/>
          <w:sz w:val="21"/>
          <w:szCs w:val="21"/>
          <w:lang w:val="es-ES"/>
        </w:rPr>
      </w:pPr>
      <w:r w:rsidRPr="006E44C1">
        <w:rPr>
          <w:rFonts w:ascii="Tahoma" w:hAnsi="Tahoma" w:cs="Tahoma"/>
          <w:b/>
          <w:sz w:val="21"/>
          <w:szCs w:val="21"/>
          <w:lang w:val="es-ES"/>
        </w:rPr>
        <w:t>Tipos de lesiones:</w:t>
      </w:r>
    </w:p>
    <w:p w:rsidR="006E44C1" w:rsidRPr="006E44C1" w:rsidRDefault="006E44C1" w:rsidP="006E44C1">
      <w:pPr>
        <w:numPr>
          <w:ilvl w:val="0"/>
          <w:numId w:val="15"/>
        </w:numPr>
        <w:tabs>
          <w:tab w:val="left" w:pos="1890"/>
        </w:tabs>
        <w:spacing w:after="60"/>
        <w:ind w:left="446" w:hanging="446"/>
        <w:rPr>
          <w:rFonts w:ascii="Tahoma" w:hAnsi="Tahoma" w:cs="Tahoma"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b/>
          <w:color w:val="000000"/>
          <w:sz w:val="21"/>
          <w:szCs w:val="21"/>
          <w:lang w:val="es-ES"/>
        </w:rPr>
        <w:t>Fracturas:</w:t>
      </w: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 El tratamiento de fracturas no es para aficionados. Deje a la víctima en su lugar hasta que un profesional médico llega con maquinaria y equipo adecuado.</w:t>
      </w:r>
    </w:p>
    <w:p w:rsidR="006E44C1" w:rsidRPr="006E44C1" w:rsidRDefault="006E44C1" w:rsidP="006E44C1">
      <w:pPr>
        <w:numPr>
          <w:ilvl w:val="0"/>
          <w:numId w:val="15"/>
        </w:numPr>
        <w:tabs>
          <w:tab w:val="left" w:pos="1890"/>
        </w:tabs>
        <w:spacing w:after="60"/>
        <w:ind w:left="446" w:hanging="446"/>
        <w:rPr>
          <w:rFonts w:ascii="Tahoma" w:hAnsi="Tahoma" w:cs="Tahoma"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b/>
          <w:color w:val="000000"/>
          <w:sz w:val="21"/>
          <w:szCs w:val="21"/>
          <w:lang w:val="es-ES"/>
        </w:rPr>
        <w:t>Contacto de alambre eléctrico:</w:t>
      </w: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 Si una persona ha hecho contacto con un alambre eléctrico vivo, un individuo entrenado correctamente puede tratar de liberar a la persona si se puede hacerlo de una manera segura.</w:t>
      </w:r>
    </w:p>
    <w:p w:rsidR="006E44C1" w:rsidRPr="006E44C1" w:rsidRDefault="006E44C1" w:rsidP="006E44C1">
      <w:pPr>
        <w:numPr>
          <w:ilvl w:val="0"/>
          <w:numId w:val="17"/>
        </w:numPr>
        <w:spacing w:after="60"/>
        <w:ind w:left="446" w:hanging="446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b/>
          <w:color w:val="000000"/>
          <w:sz w:val="21"/>
          <w:szCs w:val="21"/>
          <w:lang w:val="es-ES"/>
        </w:rPr>
        <w:t xml:space="preserve">Salpicaduras, quemaduras o ingestión de sustancias químicas: </w:t>
      </w: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>Se requieren pasos diferentes de primeros auxilios basado en la sustancia química y la parte del cuerpo que hizo contacto con la sustancia química. Consulte a la planilla de datos de seguridad (SDS por sus siglas en inglés) de archivo para los procedimientos requeridos de primeros auxilios.</w:t>
      </w:r>
    </w:p>
    <w:p w:rsidR="006E44C1" w:rsidRPr="006E44C1" w:rsidRDefault="006E44C1" w:rsidP="006E44C1">
      <w:pPr>
        <w:numPr>
          <w:ilvl w:val="0"/>
          <w:numId w:val="17"/>
        </w:numPr>
        <w:ind w:left="450" w:hanging="450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b/>
          <w:color w:val="000000"/>
          <w:sz w:val="21"/>
          <w:szCs w:val="21"/>
          <w:lang w:val="es-ES"/>
        </w:rPr>
        <w:t>Lesiones menores, tales como quemaduras, cortadas, cortes y arañazos:</w:t>
      </w:r>
    </w:p>
    <w:p w:rsidR="006E44C1" w:rsidRPr="006E44C1" w:rsidRDefault="006E44C1" w:rsidP="006E44C1">
      <w:pPr>
        <w:numPr>
          <w:ilvl w:val="0"/>
          <w:numId w:val="16"/>
        </w:numPr>
        <w:tabs>
          <w:tab w:val="left" w:pos="2340"/>
        </w:tabs>
        <w:ind w:left="900" w:hanging="450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Estas son </w:t>
      </w:r>
      <w:r w:rsidRPr="006E44C1">
        <w:rPr>
          <w:rFonts w:ascii="Tahoma" w:hAnsi="Tahoma" w:cs="Tahoma"/>
          <w:sz w:val="21"/>
          <w:szCs w:val="21"/>
          <w:lang w:val="es-ES"/>
        </w:rPr>
        <w:t>las</w:t>
      </w: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 lesiones más comunes que usted encontrará.</w:t>
      </w:r>
    </w:p>
    <w:p w:rsidR="006E44C1" w:rsidRPr="006E44C1" w:rsidRDefault="006E44C1" w:rsidP="006E44C1">
      <w:pPr>
        <w:numPr>
          <w:ilvl w:val="0"/>
          <w:numId w:val="16"/>
        </w:numPr>
        <w:tabs>
          <w:tab w:val="left" w:pos="2340"/>
        </w:tabs>
        <w:ind w:left="900" w:hanging="450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Tratar las lesiones menores en seguida es mejor que tratarlas después de que han empeorado. </w:t>
      </w:r>
    </w:p>
    <w:p w:rsidR="006E44C1" w:rsidRPr="006E44C1" w:rsidRDefault="006E44C1" w:rsidP="006E44C1">
      <w:pPr>
        <w:numPr>
          <w:ilvl w:val="0"/>
          <w:numId w:val="16"/>
        </w:numPr>
        <w:tabs>
          <w:tab w:val="left" w:pos="2340"/>
        </w:tabs>
        <w:ind w:left="900" w:hanging="450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Si una </w:t>
      </w:r>
      <w:r w:rsidRPr="006E44C1">
        <w:rPr>
          <w:rFonts w:ascii="Tahoma" w:hAnsi="Tahoma" w:cs="Tahoma"/>
          <w:sz w:val="21"/>
          <w:szCs w:val="21"/>
          <w:lang w:val="es-ES"/>
        </w:rPr>
        <w:t>sustancia</w:t>
      </w: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 xml:space="preserve"> química no estuvo involucrada en la lesión, limpie la lesión con agua y jabón durante 3 minutos y cubra con un vendaje.</w:t>
      </w:r>
    </w:p>
    <w:p w:rsidR="006E44C1" w:rsidRPr="006E44C1" w:rsidRDefault="006E44C1" w:rsidP="006E44C1">
      <w:pPr>
        <w:numPr>
          <w:ilvl w:val="0"/>
          <w:numId w:val="14"/>
        </w:numPr>
        <w:tabs>
          <w:tab w:val="left" w:pos="2340"/>
        </w:tabs>
        <w:spacing w:after="120"/>
        <w:ind w:left="892" w:hanging="446"/>
        <w:rPr>
          <w:rFonts w:ascii="Tahoma" w:hAnsi="Tahoma" w:cs="Tahoma"/>
          <w:b/>
          <w:color w:val="000000"/>
          <w:sz w:val="21"/>
          <w:szCs w:val="21"/>
          <w:lang w:val="es-ES"/>
        </w:rPr>
      </w:pPr>
      <w:r w:rsidRPr="006E44C1">
        <w:rPr>
          <w:rFonts w:ascii="Tahoma" w:hAnsi="Tahoma" w:cs="Tahoma"/>
          <w:color w:val="000000"/>
          <w:sz w:val="21"/>
          <w:szCs w:val="21"/>
          <w:lang w:val="es-ES"/>
        </w:rPr>
        <w:t>Si la lesión involucra el contacto con fluidos corporales de otra persona, incluso sangre, saliva o herida abierta, siga los pasos de post-exposición en su plan de control de exposición de patógenos transmitidos por la sangre.</w:t>
      </w:r>
    </w:p>
    <w:p w:rsidR="00790BA7" w:rsidRPr="000D27B6" w:rsidRDefault="00790BA7" w:rsidP="00790BA7">
      <w:pPr>
        <w:tabs>
          <w:tab w:val="left" w:pos="7920"/>
        </w:tabs>
        <w:rPr>
          <w:rFonts w:ascii="Tahoma" w:hAnsi="Tahoma" w:cs="Tahoma"/>
          <w:b/>
          <w:color w:val="000000"/>
          <w:sz w:val="21"/>
          <w:szCs w:val="21"/>
          <w:lang w:val="es-ES"/>
        </w:rPr>
      </w:pPr>
    </w:p>
    <w:p w:rsidR="009B388F" w:rsidRPr="000D27B6" w:rsidRDefault="00732C83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1"/>
          <w:szCs w:val="21"/>
          <w:lang w:val="es-ES"/>
        </w:rPr>
      </w:pPr>
      <w:r w:rsidRPr="000D27B6">
        <w:rPr>
          <w:rFonts w:ascii="Tahoma" w:hAnsi="Tahoma" w:cs="Tahoma"/>
          <w:b/>
          <w:sz w:val="21"/>
          <w:szCs w:val="21"/>
          <w:lang w:val="es-ES"/>
        </w:rPr>
        <w:t>Siga las pautas adicionales del lugar de trabajo:</w:t>
      </w:r>
    </w:p>
    <w:p w:rsidR="00732C83" w:rsidRPr="000D27B6" w:rsidRDefault="00732C83" w:rsidP="00732C83">
      <w:pPr>
        <w:pStyle w:val="ListParagraph"/>
        <w:numPr>
          <w:ilvl w:val="0"/>
          <w:numId w:val="18"/>
        </w:numPr>
        <w:tabs>
          <w:tab w:val="left" w:pos="1440"/>
          <w:tab w:val="left" w:pos="2160"/>
        </w:tabs>
        <w:spacing w:before="100" w:beforeAutospacing="1" w:after="100" w:afterAutospacing="1"/>
        <w:rPr>
          <w:rFonts w:ascii="Tahoma" w:hAnsi="Tahoma" w:cs="Tahoma"/>
          <w:sz w:val="21"/>
          <w:szCs w:val="21"/>
          <w:lang w:val="es-ES"/>
        </w:rPr>
      </w:pPr>
      <w:r w:rsidRPr="000D27B6">
        <w:rPr>
          <w:rFonts w:ascii="Tahoma" w:hAnsi="Tahoma" w:cs="Tahoma"/>
          <w:sz w:val="21"/>
          <w:szCs w:val="21"/>
          <w:lang w:val="es-ES"/>
        </w:rPr>
        <w:t>Relate todos los incidentes al supervisor inmediatamente.</w:t>
      </w:r>
    </w:p>
    <w:p w:rsidR="00732C83" w:rsidRPr="000D27B6" w:rsidRDefault="00732C83" w:rsidP="00732C83">
      <w:pPr>
        <w:pStyle w:val="ListParagraph"/>
        <w:numPr>
          <w:ilvl w:val="0"/>
          <w:numId w:val="18"/>
        </w:numPr>
        <w:tabs>
          <w:tab w:val="left" w:pos="1440"/>
          <w:tab w:val="left" w:pos="2160"/>
        </w:tabs>
        <w:spacing w:before="100" w:beforeAutospacing="1" w:after="100" w:afterAutospacing="1"/>
        <w:rPr>
          <w:rFonts w:ascii="Tahoma" w:hAnsi="Tahoma" w:cs="Tahoma"/>
          <w:sz w:val="21"/>
          <w:szCs w:val="21"/>
          <w:lang w:val="es-ES"/>
        </w:rPr>
      </w:pPr>
      <w:r w:rsidRPr="000D27B6">
        <w:rPr>
          <w:rFonts w:ascii="Tahoma" w:hAnsi="Tahoma" w:cs="Tahoma"/>
          <w:sz w:val="21"/>
          <w:szCs w:val="21"/>
          <w:lang w:val="es-ES"/>
        </w:rPr>
        <w:t xml:space="preserve">Si usted no sabe </w:t>
      </w:r>
      <w:r w:rsidRPr="000D27B6">
        <w:rPr>
          <w:rFonts w:ascii="Tahoma" w:hAnsi="Tahoma" w:cs="Tahoma"/>
          <w:sz w:val="21"/>
          <w:szCs w:val="21"/>
          <w:lang w:val="es-ES"/>
        </w:rPr>
        <w:t>cómo</w:t>
      </w:r>
      <w:r w:rsidRPr="000D27B6">
        <w:rPr>
          <w:rFonts w:ascii="Tahoma" w:hAnsi="Tahoma" w:cs="Tahoma"/>
          <w:sz w:val="21"/>
          <w:szCs w:val="21"/>
          <w:lang w:val="es-ES"/>
        </w:rPr>
        <w:t xml:space="preserve"> </w:t>
      </w:r>
      <w:r w:rsidRPr="000D27B6">
        <w:rPr>
          <w:rFonts w:ascii="Tahoma" w:hAnsi="Tahoma" w:cs="Tahoma"/>
          <w:sz w:val="21"/>
          <w:szCs w:val="21"/>
          <w:lang w:val="es-ES"/>
        </w:rPr>
        <w:t>manejar la situación:</w:t>
      </w:r>
    </w:p>
    <w:p w:rsidR="000D27B6" w:rsidRPr="000D27B6" w:rsidRDefault="000D27B6" w:rsidP="000D27B6">
      <w:pPr>
        <w:pStyle w:val="ListParagraph"/>
        <w:numPr>
          <w:ilvl w:val="0"/>
          <w:numId w:val="20"/>
        </w:numPr>
        <w:rPr>
          <w:rFonts w:ascii="Tahoma" w:hAnsi="Tahoma" w:cs="Tahoma"/>
          <w:sz w:val="21"/>
          <w:szCs w:val="21"/>
          <w:lang w:val="es-ES"/>
        </w:rPr>
      </w:pPr>
      <w:r w:rsidRPr="000D27B6">
        <w:rPr>
          <w:rFonts w:ascii="Tahoma" w:hAnsi="Tahoma" w:cs="Tahoma"/>
          <w:sz w:val="21"/>
          <w:szCs w:val="21"/>
          <w:lang w:val="es-ES"/>
        </w:rPr>
        <w:t>Active el plan de acción de emergencia.</w:t>
      </w:r>
    </w:p>
    <w:p w:rsidR="000D27B6" w:rsidRPr="000D27B6" w:rsidRDefault="000D27B6" w:rsidP="000D27B6">
      <w:pPr>
        <w:pStyle w:val="ListParagraph"/>
        <w:numPr>
          <w:ilvl w:val="0"/>
          <w:numId w:val="20"/>
        </w:numPr>
        <w:rPr>
          <w:rFonts w:ascii="Tahoma" w:hAnsi="Tahoma" w:cs="Tahoma"/>
          <w:sz w:val="21"/>
          <w:szCs w:val="21"/>
          <w:lang w:val="es-ES"/>
        </w:rPr>
      </w:pPr>
      <w:r w:rsidRPr="000D27B6">
        <w:rPr>
          <w:rFonts w:ascii="Tahoma" w:hAnsi="Tahoma" w:cs="Tahoma"/>
          <w:sz w:val="21"/>
          <w:szCs w:val="21"/>
          <w:lang w:val="es-ES"/>
        </w:rPr>
        <w:t>Llame al 911.</w:t>
      </w:r>
    </w:p>
    <w:p w:rsidR="000D27B6" w:rsidRPr="000D27B6" w:rsidRDefault="000D27B6" w:rsidP="000D27B6">
      <w:pPr>
        <w:pStyle w:val="ListParagraph"/>
        <w:numPr>
          <w:ilvl w:val="0"/>
          <w:numId w:val="20"/>
        </w:numPr>
        <w:rPr>
          <w:rFonts w:ascii="Tahoma" w:hAnsi="Tahoma" w:cs="Tahoma"/>
          <w:sz w:val="21"/>
          <w:szCs w:val="21"/>
          <w:lang w:val="es-ES"/>
        </w:rPr>
      </w:pPr>
      <w:r w:rsidRPr="000D27B6">
        <w:rPr>
          <w:rFonts w:ascii="Tahoma" w:hAnsi="Tahoma" w:cs="Tahoma"/>
          <w:sz w:val="21"/>
          <w:szCs w:val="21"/>
          <w:lang w:val="es-ES"/>
        </w:rPr>
        <w:t xml:space="preserve">Consiga la ayuda inmediatamente. </w:t>
      </w:r>
    </w:p>
    <w:p w:rsidR="000D27B6" w:rsidRPr="000D27B6" w:rsidRDefault="000D27B6" w:rsidP="000D27B6">
      <w:pPr>
        <w:pStyle w:val="ListParagraph"/>
        <w:tabs>
          <w:tab w:val="left" w:pos="1440"/>
          <w:tab w:val="left" w:pos="2160"/>
        </w:tabs>
        <w:spacing w:before="100" w:beforeAutospacing="1" w:after="100" w:afterAutospacing="1"/>
        <w:ind w:left="1080"/>
        <w:rPr>
          <w:rFonts w:ascii="Tahoma" w:hAnsi="Tahoma" w:cs="Tahoma"/>
          <w:sz w:val="22"/>
          <w:szCs w:val="22"/>
          <w:lang w:val="es-ES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bookmarkStart w:id="1" w:name="_GoBack"/>
      <w:bookmarkEnd w:id="1"/>
      <w:r>
        <w:rPr>
          <w:rFonts w:ascii="Tahoma" w:hAnsi="Tahoma" w:cs="Tahoma"/>
          <w:sz w:val="22"/>
          <w:szCs w:val="22"/>
          <w:lang w:val="es-ES"/>
        </w:rPr>
        <w:lastRenderedPageBreak/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Pr="006E44C1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 w:rsidRPr="006E44C1">
        <w:rPr>
          <w:rFonts w:ascii="Tahoma" w:hAnsi="Tahoma" w:cs="Tahoma"/>
          <w:sz w:val="22"/>
          <w:szCs w:val="22"/>
          <w:lang w:val="es-ES"/>
        </w:rPr>
        <w:t>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lang w:val="es-ES"/>
        </w:rPr>
        <w:t xml:space="preserve">Fecha: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</w:t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ab/>
      </w:r>
      <w:r w:rsidRPr="006E44C1">
        <w:rPr>
          <w:rFonts w:ascii="Tahoma" w:hAnsi="Tahoma" w:cs="Tahoma"/>
          <w:sz w:val="22"/>
          <w:szCs w:val="22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Instructor: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 del instructor: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  <w:lang w:val="es-ES"/>
        </w:rPr>
      </w:pPr>
      <w:r w:rsidRPr="006E44C1">
        <w:rPr>
          <w:rFonts w:ascii="Tahoma" w:hAnsi="Tahoma" w:cs="Tahoma"/>
          <w:b/>
          <w:sz w:val="22"/>
          <w:szCs w:val="22"/>
          <w:lang w:val="es-ES"/>
        </w:rPr>
        <w:t>Participantes de la clase:</w:t>
      </w:r>
    </w:p>
    <w:p w:rsidR="007E0D99" w:rsidRPr="006E44C1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  </w:t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E44C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E44C1">
        <w:rPr>
          <w:rFonts w:ascii="Tahoma" w:hAnsi="Tahoma" w:cs="Tahoma"/>
          <w:sz w:val="22"/>
          <w:szCs w:val="22"/>
          <w:lang w:val="es-ES"/>
        </w:rPr>
        <w:t>Nombre: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E44C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E44C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bookmarkEnd w:id="0"/>
    <w:p w:rsidR="00E964DD" w:rsidRPr="006E44C1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ES"/>
        </w:rPr>
      </w:pPr>
    </w:p>
    <w:sectPr w:rsidR="00E964DD" w:rsidRPr="006E44C1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D27B6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D27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  <w:r w:rsidR="006E44C1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Primeros auxilios — Fundament</w:t>
          </w:r>
          <w:r w:rsidR="000D27B6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os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D27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873"/>
    <w:multiLevelType w:val="hybridMultilevel"/>
    <w:tmpl w:val="86C25AEA"/>
    <w:lvl w:ilvl="0" w:tplc="8DCC71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5B63B2"/>
    <w:multiLevelType w:val="hybridMultilevel"/>
    <w:tmpl w:val="F702C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F754F"/>
    <w:multiLevelType w:val="hybridMultilevel"/>
    <w:tmpl w:val="5C48D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B7BC6"/>
    <w:multiLevelType w:val="hybridMultilevel"/>
    <w:tmpl w:val="46081024"/>
    <w:lvl w:ilvl="0" w:tplc="8DCC71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104E7C"/>
    <w:multiLevelType w:val="hybridMultilevel"/>
    <w:tmpl w:val="4B206666"/>
    <w:lvl w:ilvl="0" w:tplc="8DCC71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1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5E2349"/>
    <w:multiLevelType w:val="hybridMultilevel"/>
    <w:tmpl w:val="47A0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031EA1"/>
    <w:multiLevelType w:val="hybridMultilevel"/>
    <w:tmpl w:val="A0D8ED18"/>
    <w:lvl w:ilvl="0" w:tplc="D93450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07D4"/>
    <w:multiLevelType w:val="hybridMultilevel"/>
    <w:tmpl w:val="5CBE44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DCC716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80530E5"/>
    <w:multiLevelType w:val="hybridMultilevel"/>
    <w:tmpl w:val="033C6F82"/>
    <w:lvl w:ilvl="0" w:tplc="D93450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8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9"/>
  </w:num>
  <w:num w:numId="12">
    <w:abstractNumId w:val="15"/>
  </w:num>
  <w:num w:numId="13">
    <w:abstractNumId w:val="7"/>
  </w:num>
  <w:num w:numId="14">
    <w:abstractNumId w:val="0"/>
  </w:num>
  <w:num w:numId="15">
    <w:abstractNumId w:val="2"/>
  </w:num>
  <w:num w:numId="16">
    <w:abstractNumId w:val="6"/>
  </w:num>
  <w:num w:numId="17">
    <w:abstractNumId w:val="12"/>
  </w:num>
  <w:num w:numId="18">
    <w:abstractNumId w:val="5"/>
  </w:num>
  <w:num w:numId="19">
    <w:abstractNumId w:val="16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D27B6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E44C1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2C83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  <w14:docId w14:val="6730EA49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011A-01B6-4216-8FA3-E955BE52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2018-03-12T22:45:00Z</dcterms:created>
  <dcterms:modified xsi:type="dcterms:W3CDTF">2018-03-12T22:45:00Z</dcterms:modified>
</cp:coreProperties>
</file>