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C1" w:rsidRPr="006E44C1" w:rsidRDefault="006E44C1" w:rsidP="006E44C1">
      <w:pPr>
        <w:tabs>
          <w:tab w:val="left" w:pos="1890"/>
        </w:tabs>
        <w:spacing w:after="120"/>
        <w:rPr>
          <w:rFonts w:ascii="Tahoma" w:hAnsi="Tahoma" w:cs="Tahoma"/>
          <w:color w:val="000000"/>
          <w:sz w:val="21"/>
          <w:szCs w:val="21"/>
          <w:lang w:val="es-ES"/>
        </w:rPr>
      </w:pPr>
      <w:bookmarkStart w:id="0" w:name="_Hlk505075195"/>
      <w:r w:rsidRPr="000D27B6">
        <w:rPr>
          <w:rFonts w:ascii="Tahoma" w:hAnsi="Tahoma" w:cs="Tahoma"/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0</wp:posOffset>
            </wp:positionV>
            <wp:extent cx="1518920" cy="2038350"/>
            <wp:effectExtent l="0" t="0" r="5080" b="0"/>
            <wp:wrapTight wrapText="bothSides">
              <wp:wrapPolygon edited="0">
                <wp:start x="0" y="0"/>
                <wp:lineTo x="0" y="21398"/>
                <wp:lineTo x="21401" y="21398"/>
                <wp:lineTo x="2140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4C1">
        <w:rPr>
          <w:rFonts w:ascii="Tahoma" w:hAnsi="Tahoma" w:cs="Tahoma"/>
          <w:b/>
          <w:sz w:val="21"/>
          <w:szCs w:val="21"/>
          <w:lang w:val="es-ES"/>
        </w:rPr>
        <w:t>Las normas esenciales de primeros auxilios:</w:t>
      </w:r>
    </w:p>
    <w:p w:rsidR="006E44C1" w:rsidRPr="006E44C1" w:rsidRDefault="006E44C1" w:rsidP="006E44C1">
      <w:pPr>
        <w:numPr>
          <w:ilvl w:val="0"/>
          <w:numId w:val="12"/>
        </w:numPr>
        <w:tabs>
          <w:tab w:val="left" w:pos="1890"/>
        </w:tabs>
        <w:ind w:left="720" w:hanging="720"/>
        <w:rPr>
          <w:rFonts w:ascii="Tahoma" w:hAnsi="Tahoma" w:cs="Tahoma"/>
          <w:b/>
          <w:sz w:val="21"/>
          <w:szCs w:val="21"/>
          <w:lang w:val="es-ES"/>
        </w:rPr>
      </w:pPr>
      <w:r w:rsidRPr="006E44C1">
        <w:rPr>
          <w:rFonts w:ascii="Tahoma" w:hAnsi="Tahoma" w:cs="Tahoma"/>
          <w:b/>
          <w:sz w:val="21"/>
          <w:szCs w:val="21"/>
          <w:lang w:val="es-ES"/>
        </w:rPr>
        <w:t>Norma 1:</w:t>
      </w:r>
      <w:r w:rsidRPr="006E44C1">
        <w:rPr>
          <w:rFonts w:ascii="Times New Roman" w:hAnsi="Times New Roman"/>
          <w:sz w:val="21"/>
          <w:szCs w:val="21"/>
          <w:lang w:val="es-ES"/>
        </w:rPr>
        <w:t xml:space="preserve"> </w:t>
      </w:r>
      <w:r w:rsidRPr="006E44C1">
        <w:rPr>
          <w:rFonts w:ascii="Tahoma" w:hAnsi="Tahoma" w:cs="Tahoma"/>
          <w:b/>
          <w:sz w:val="21"/>
          <w:szCs w:val="21"/>
          <w:lang w:val="es-ES"/>
        </w:rPr>
        <w:t>Llame al 911 si es necesario.</w:t>
      </w:r>
    </w:p>
    <w:p w:rsidR="006E44C1" w:rsidRPr="006E44C1" w:rsidRDefault="006E44C1" w:rsidP="006E44C1">
      <w:pPr>
        <w:numPr>
          <w:ilvl w:val="0"/>
          <w:numId w:val="13"/>
        </w:numPr>
        <w:tabs>
          <w:tab w:val="left" w:pos="2340"/>
        </w:tabs>
        <w:spacing w:after="60"/>
        <w:ind w:left="892" w:hanging="446"/>
        <w:rPr>
          <w:rFonts w:ascii="Tahoma" w:hAnsi="Tahoma" w:cs="Tahoma"/>
          <w:b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color w:val="000000"/>
          <w:sz w:val="21"/>
          <w:szCs w:val="21"/>
          <w:lang w:val="es-ES"/>
        </w:rPr>
        <w:t>El tiempo es importante. Si se determina que se necesitan los servicios médicos de emergencia, llame inmediatamente.</w:t>
      </w:r>
    </w:p>
    <w:p w:rsidR="006E44C1" w:rsidRPr="006E44C1" w:rsidRDefault="006E44C1" w:rsidP="006E44C1">
      <w:pPr>
        <w:numPr>
          <w:ilvl w:val="0"/>
          <w:numId w:val="12"/>
        </w:numPr>
        <w:tabs>
          <w:tab w:val="left" w:pos="1890"/>
        </w:tabs>
        <w:ind w:left="720" w:hanging="720"/>
        <w:rPr>
          <w:rFonts w:ascii="Tahoma" w:hAnsi="Tahoma" w:cs="Tahoma"/>
          <w:b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b/>
          <w:color w:val="000000"/>
          <w:sz w:val="21"/>
          <w:szCs w:val="21"/>
          <w:lang w:val="es-ES"/>
        </w:rPr>
        <w:t>Norma 2: Debe recibir capacitación adecuada y certificación en primeros auxilios y CPR para ayudar a una persona lesionada.</w:t>
      </w:r>
    </w:p>
    <w:p w:rsidR="006E44C1" w:rsidRPr="006E44C1" w:rsidRDefault="006E44C1" w:rsidP="006E44C1">
      <w:pPr>
        <w:numPr>
          <w:ilvl w:val="0"/>
          <w:numId w:val="14"/>
        </w:numPr>
        <w:tabs>
          <w:tab w:val="left" w:pos="2340"/>
        </w:tabs>
        <w:spacing w:after="60"/>
        <w:ind w:left="892" w:hanging="446"/>
        <w:rPr>
          <w:rFonts w:ascii="Tahoma" w:hAnsi="Tahoma" w:cs="Tahoma"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color w:val="000000"/>
          <w:sz w:val="21"/>
          <w:szCs w:val="21"/>
          <w:lang w:val="es-ES"/>
        </w:rPr>
        <w:t>Puede hacer más daño si no está entrenado adecuadamente. Es importante saber no sólo qué hacer, pero lo que no se debe hacer.</w:t>
      </w:r>
    </w:p>
    <w:p w:rsidR="006E44C1" w:rsidRPr="006E44C1" w:rsidRDefault="006E44C1" w:rsidP="006E44C1">
      <w:pPr>
        <w:numPr>
          <w:ilvl w:val="0"/>
          <w:numId w:val="12"/>
        </w:numPr>
        <w:tabs>
          <w:tab w:val="left" w:pos="1890"/>
          <w:tab w:val="left" w:pos="2310"/>
        </w:tabs>
        <w:ind w:left="720" w:hanging="720"/>
        <w:rPr>
          <w:rFonts w:ascii="Tahoma" w:hAnsi="Tahoma" w:cs="Tahoma"/>
          <w:b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b/>
          <w:color w:val="000000"/>
          <w:sz w:val="21"/>
          <w:szCs w:val="21"/>
          <w:lang w:val="es-ES"/>
        </w:rPr>
        <w:t>Norma 3: N</w:t>
      </w:r>
      <w:r w:rsidR="00732C83" w:rsidRPr="000D27B6">
        <w:rPr>
          <w:rFonts w:ascii="Tahoma" w:hAnsi="Tahoma" w:cs="Tahoma"/>
          <w:b/>
          <w:color w:val="000000"/>
          <w:sz w:val="21"/>
          <w:szCs w:val="21"/>
          <w:lang w:val="es-ES"/>
        </w:rPr>
        <w:t>o mueva a una persona lesionada</w:t>
      </w:r>
    </w:p>
    <w:p w:rsidR="006E44C1" w:rsidRPr="006E44C1" w:rsidRDefault="006E44C1" w:rsidP="006E44C1">
      <w:pPr>
        <w:numPr>
          <w:ilvl w:val="1"/>
          <w:numId w:val="12"/>
        </w:numPr>
        <w:tabs>
          <w:tab w:val="left" w:pos="1890"/>
          <w:tab w:val="left" w:pos="2340"/>
        </w:tabs>
        <w:spacing w:after="120"/>
        <w:ind w:left="900" w:hanging="450"/>
        <w:rPr>
          <w:rFonts w:ascii="Tahoma" w:hAnsi="Tahoma" w:cs="Tahoma"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color w:val="000000"/>
          <w:sz w:val="21"/>
          <w:szCs w:val="21"/>
          <w:lang w:val="es-ES"/>
        </w:rPr>
        <w:t>No intente mover a una persona lesionada a menos que la persona está en peligro inminente. El movimiento inadecuado o descuidado puede aumentar la gravedad de una lesión.</w:t>
      </w:r>
    </w:p>
    <w:p w:rsidR="00790BA7" w:rsidRPr="000D27B6" w:rsidRDefault="00790BA7" w:rsidP="006E44C1">
      <w:pPr>
        <w:tabs>
          <w:tab w:val="left" w:pos="7920"/>
        </w:tabs>
        <w:ind w:right="1440"/>
        <w:rPr>
          <w:rFonts w:ascii="Tahoma" w:hAnsi="Tahoma" w:cs="Tahoma"/>
          <w:sz w:val="21"/>
          <w:szCs w:val="21"/>
          <w:lang w:val="es-ES"/>
        </w:rPr>
      </w:pPr>
    </w:p>
    <w:p w:rsidR="006E44C1" w:rsidRPr="006E44C1" w:rsidRDefault="006E44C1" w:rsidP="006E44C1">
      <w:pPr>
        <w:tabs>
          <w:tab w:val="left" w:pos="1890"/>
        </w:tabs>
        <w:spacing w:after="60"/>
        <w:rPr>
          <w:rFonts w:ascii="Tahoma" w:hAnsi="Tahoma" w:cs="Tahoma"/>
          <w:b/>
          <w:sz w:val="21"/>
          <w:szCs w:val="21"/>
          <w:lang w:val="es-ES"/>
        </w:rPr>
      </w:pPr>
      <w:r w:rsidRPr="006E44C1">
        <w:rPr>
          <w:rFonts w:ascii="Tahoma" w:hAnsi="Tahoma" w:cs="Tahoma"/>
          <w:b/>
          <w:sz w:val="21"/>
          <w:szCs w:val="21"/>
          <w:lang w:val="es-ES"/>
        </w:rPr>
        <w:t>Tipos de lesiones:</w:t>
      </w:r>
    </w:p>
    <w:p w:rsidR="006E44C1" w:rsidRPr="006E44C1" w:rsidRDefault="006E44C1" w:rsidP="006E44C1">
      <w:pPr>
        <w:numPr>
          <w:ilvl w:val="0"/>
          <w:numId w:val="15"/>
        </w:numPr>
        <w:tabs>
          <w:tab w:val="left" w:pos="1890"/>
        </w:tabs>
        <w:spacing w:after="60"/>
        <w:ind w:left="446" w:hanging="446"/>
        <w:rPr>
          <w:rFonts w:ascii="Tahoma" w:hAnsi="Tahoma" w:cs="Tahoma"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b/>
          <w:color w:val="000000"/>
          <w:sz w:val="21"/>
          <w:szCs w:val="21"/>
          <w:lang w:val="es-ES"/>
        </w:rPr>
        <w:t>Fracturas:</w:t>
      </w:r>
      <w:r w:rsidRPr="006E44C1">
        <w:rPr>
          <w:rFonts w:ascii="Tahoma" w:hAnsi="Tahoma" w:cs="Tahoma"/>
          <w:color w:val="000000"/>
          <w:sz w:val="21"/>
          <w:szCs w:val="21"/>
          <w:lang w:val="es-ES"/>
        </w:rPr>
        <w:t xml:space="preserve"> El tratamiento de fracturas no es para aficionados. Deje a la víctima en su lugar hasta que un profesional médico llega con maquinaria y equipo adecuado.</w:t>
      </w:r>
    </w:p>
    <w:p w:rsidR="006E44C1" w:rsidRPr="006E44C1" w:rsidRDefault="006E44C1" w:rsidP="006E44C1">
      <w:pPr>
        <w:numPr>
          <w:ilvl w:val="0"/>
          <w:numId w:val="15"/>
        </w:numPr>
        <w:tabs>
          <w:tab w:val="left" w:pos="1890"/>
        </w:tabs>
        <w:spacing w:after="60"/>
        <w:ind w:left="446" w:hanging="446"/>
        <w:rPr>
          <w:rFonts w:ascii="Tahoma" w:hAnsi="Tahoma" w:cs="Tahoma"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b/>
          <w:color w:val="000000"/>
          <w:sz w:val="21"/>
          <w:szCs w:val="21"/>
          <w:lang w:val="es-ES"/>
        </w:rPr>
        <w:t>Contacto de alambre eléctrico:</w:t>
      </w:r>
      <w:r w:rsidRPr="006E44C1">
        <w:rPr>
          <w:rFonts w:ascii="Tahoma" w:hAnsi="Tahoma" w:cs="Tahoma"/>
          <w:color w:val="000000"/>
          <w:sz w:val="21"/>
          <w:szCs w:val="21"/>
          <w:lang w:val="es-ES"/>
        </w:rPr>
        <w:t xml:space="preserve"> Si una persona ha hecho contacto con un alambre eléctrico vivo, un individuo entrenado correctamente puede tratar de liberar a la persona si se puede hacerlo de una manera segura.</w:t>
      </w:r>
    </w:p>
    <w:p w:rsidR="006E44C1" w:rsidRPr="006E44C1" w:rsidRDefault="006E44C1" w:rsidP="006E44C1">
      <w:pPr>
        <w:numPr>
          <w:ilvl w:val="0"/>
          <w:numId w:val="17"/>
        </w:numPr>
        <w:spacing w:after="60"/>
        <w:ind w:left="446" w:hanging="446"/>
        <w:rPr>
          <w:rFonts w:ascii="Tahoma" w:hAnsi="Tahoma" w:cs="Tahoma"/>
          <w:b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b/>
          <w:color w:val="000000"/>
          <w:sz w:val="21"/>
          <w:szCs w:val="21"/>
          <w:lang w:val="es-ES"/>
        </w:rPr>
        <w:t xml:space="preserve">Salpicaduras, quemaduras o ingestión de sustancias químicas: </w:t>
      </w:r>
      <w:r w:rsidRPr="006E44C1">
        <w:rPr>
          <w:rFonts w:ascii="Tahoma" w:hAnsi="Tahoma" w:cs="Tahoma"/>
          <w:color w:val="000000"/>
          <w:sz w:val="21"/>
          <w:szCs w:val="21"/>
          <w:lang w:val="es-ES"/>
        </w:rPr>
        <w:t>Se requieren pasos diferentes de primeros auxilios basado en la sustancia química y la parte del cuerpo que hizo contacto con la sustancia química. Consulte a la planilla de datos de seguridad (SDS por sus siglas en inglés) de archivo para los procedimientos requeridos de primeros auxilios.</w:t>
      </w:r>
    </w:p>
    <w:p w:rsidR="006E44C1" w:rsidRPr="006E44C1" w:rsidRDefault="006E44C1" w:rsidP="006E44C1">
      <w:pPr>
        <w:numPr>
          <w:ilvl w:val="0"/>
          <w:numId w:val="17"/>
        </w:numPr>
        <w:ind w:left="450" w:hanging="450"/>
        <w:rPr>
          <w:rFonts w:ascii="Tahoma" w:hAnsi="Tahoma" w:cs="Tahoma"/>
          <w:b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b/>
          <w:color w:val="000000"/>
          <w:sz w:val="21"/>
          <w:szCs w:val="21"/>
          <w:lang w:val="es-ES"/>
        </w:rPr>
        <w:t>Lesiones menores, tales como quemaduras, cortadas, cortes y arañazos:</w:t>
      </w:r>
    </w:p>
    <w:p w:rsidR="006E44C1" w:rsidRPr="006E44C1" w:rsidRDefault="006E44C1" w:rsidP="006E44C1">
      <w:pPr>
        <w:numPr>
          <w:ilvl w:val="0"/>
          <w:numId w:val="16"/>
        </w:numPr>
        <w:tabs>
          <w:tab w:val="left" w:pos="2340"/>
        </w:tabs>
        <w:ind w:left="900" w:hanging="450"/>
        <w:rPr>
          <w:rFonts w:ascii="Tahoma" w:hAnsi="Tahoma" w:cs="Tahoma"/>
          <w:b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color w:val="000000"/>
          <w:sz w:val="21"/>
          <w:szCs w:val="21"/>
          <w:lang w:val="es-ES"/>
        </w:rPr>
        <w:t xml:space="preserve">Estas son </w:t>
      </w:r>
      <w:r w:rsidRPr="006E44C1">
        <w:rPr>
          <w:rFonts w:ascii="Tahoma" w:hAnsi="Tahoma" w:cs="Tahoma"/>
          <w:sz w:val="21"/>
          <w:szCs w:val="21"/>
          <w:lang w:val="es-ES"/>
        </w:rPr>
        <w:t>las</w:t>
      </w:r>
      <w:r w:rsidRPr="006E44C1">
        <w:rPr>
          <w:rFonts w:ascii="Tahoma" w:hAnsi="Tahoma" w:cs="Tahoma"/>
          <w:color w:val="000000"/>
          <w:sz w:val="21"/>
          <w:szCs w:val="21"/>
          <w:lang w:val="es-ES"/>
        </w:rPr>
        <w:t xml:space="preserve"> lesiones más comunes que usted encontrará.</w:t>
      </w:r>
    </w:p>
    <w:p w:rsidR="006E44C1" w:rsidRPr="006E44C1" w:rsidRDefault="006E44C1" w:rsidP="006E44C1">
      <w:pPr>
        <w:numPr>
          <w:ilvl w:val="0"/>
          <w:numId w:val="16"/>
        </w:numPr>
        <w:tabs>
          <w:tab w:val="left" w:pos="2340"/>
        </w:tabs>
        <w:ind w:left="900" w:hanging="450"/>
        <w:rPr>
          <w:rFonts w:ascii="Tahoma" w:hAnsi="Tahoma" w:cs="Tahoma"/>
          <w:b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color w:val="000000"/>
          <w:sz w:val="21"/>
          <w:szCs w:val="21"/>
          <w:lang w:val="es-ES"/>
        </w:rPr>
        <w:t xml:space="preserve">Tratar las lesiones menores en seguida es mejor que tratarlas después de que han empeorado. </w:t>
      </w:r>
    </w:p>
    <w:p w:rsidR="006E44C1" w:rsidRPr="006E44C1" w:rsidRDefault="006E44C1" w:rsidP="006E44C1">
      <w:pPr>
        <w:numPr>
          <w:ilvl w:val="0"/>
          <w:numId w:val="16"/>
        </w:numPr>
        <w:tabs>
          <w:tab w:val="left" w:pos="2340"/>
        </w:tabs>
        <w:ind w:left="900" w:hanging="450"/>
        <w:rPr>
          <w:rFonts w:ascii="Tahoma" w:hAnsi="Tahoma" w:cs="Tahoma"/>
          <w:b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color w:val="000000"/>
          <w:sz w:val="21"/>
          <w:szCs w:val="21"/>
          <w:lang w:val="es-ES"/>
        </w:rPr>
        <w:t xml:space="preserve">Si una </w:t>
      </w:r>
      <w:r w:rsidRPr="006E44C1">
        <w:rPr>
          <w:rFonts w:ascii="Tahoma" w:hAnsi="Tahoma" w:cs="Tahoma"/>
          <w:sz w:val="21"/>
          <w:szCs w:val="21"/>
          <w:lang w:val="es-ES"/>
        </w:rPr>
        <w:t>sustancia</w:t>
      </w:r>
      <w:r w:rsidRPr="006E44C1">
        <w:rPr>
          <w:rFonts w:ascii="Tahoma" w:hAnsi="Tahoma" w:cs="Tahoma"/>
          <w:color w:val="000000"/>
          <w:sz w:val="21"/>
          <w:szCs w:val="21"/>
          <w:lang w:val="es-ES"/>
        </w:rPr>
        <w:t xml:space="preserve"> química no estuvo involucrada en la lesión, limpie la lesión con agua y jabón durante 3 minutos y cubra con un vendaje.</w:t>
      </w:r>
    </w:p>
    <w:p w:rsidR="006E44C1" w:rsidRPr="006E44C1" w:rsidRDefault="006E44C1" w:rsidP="006E44C1">
      <w:pPr>
        <w:numPr>
          <w:ilvl w:val="0"/>
          <w:numId w:val="14"/>
        </w:numPr>
        <w:tabs>
          <w:tab w:val="left" w:pos="2340"/>
        </w:tabs>
        <w:spacing w:after="120"/>
        <w:ind w:left="892" w:hanging="446"/>
        <w:rPr>
          <w:rFonts w:ascii="Tahoma" w:hAnsi="Tahoma" w:cs="Tahoma"/>
          <w:b/>
          <w:color w:val="000000"/>
          <w:sz w:val="21"/>
          <w:szCs w:val="21"/>
          <w:lang w:val="es-ES"/>
        </w:rPr>
      </w:pPr>
      <w:r w:rsidRPr="006E44C1">
        <w:rPr>
          <w:rFonts w:ascii="Tahoma" w:hAnsi="Tahoma" w:cs="Tahoma"/>
          <w:color w:val="000000"/>
          <w:sz w:val="21"/>
          <w:szCs w:val="21"/>
          <w:lang w:val="es-ES"/>
        </w:rPr>
        <w:t>Si la lesión involucra el contacto con fluidos corporales de otra persona, incluso sangre, saliva o herida abierta, siga los pasos de post-exposición en su plan de control de exposición de patógenos transmitidos por la sangre.</w:t>
      </w:r>
    </w:p>
    <w:p w:rsidR="00790BA7" w:rsidRPr="000D27B6" w:rsidRDefault="00790BA7" w:rsidP="00790BA7">
      <w:pPr>
        <w:tabs>
          <w:tab w:val="left" w:pos="7920"/>
        </w:tabs>
        <w:rPr>
          <w:rFonts w:ascii="Tahoma" w:hAnsi="Tahoma" w:cs="Tahoma"/>
          <w:b/>
          <w:color w:val="000000"/>
          <w:sz w:val="21"/>
          <w:szCs w:val="21"/>
          <w:lang w:val="es-ES"/>
        </w:rPr>
      </w:pPr>
    </w:p>
    <w:p w:rsidR="009B388F" w:rsidRPr="000D27B6" w:rsidRDefault="00732C83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1"/>
          <w:szCs w:val="21"/>
          <w:lang w:val="es-ES"/>
        </w:rPr>
      </w:pPr>
      <w:r w:rsidRPr="000D27B6">
        <w:rPr>
          <w:rFonts w:ascii="Tahoma" w:hAnsi="Tahoma" w:cs="Tahoma"/>
          <w:b/>
          <w:sz w:val="21"/>
          <w:szCs w:val="21"/>
          <w:lang w:val="es-ES"/>
        </w:rPr>
        <w:t>Siga las pautas adicionales del lugar de trabajo:</w:t>
      </w:r>
    </w:p>
    <w:p w:rsidR="00732C83" w:rsidRPr="000D27B6" w:rsidRDefault="00732C83" w:rsidP="00732C83">
      <w:pPr>
        <w:pStyle w:val="ListParagraph"/>
        <w:numPr>
          <w:ilvl w:val="0"/>
          <w:numId w:val="18"/>
        </w:numPr>
        <w:tabs>
          <w:tab w:val="left" w:pos="1440"/>
          <w:tab w:val="left" w:pos="2160"/>
        </w:tabs>
        <w:spacing w:before="100" w:beforeAutospacing="1" w:after="100" w:afterAutospacing="1"/>
        <w:rPr>
          <w:rFonts w:ascii="Tahoma" w:hAnsi="Tahoma" w:cs="Tahoma"/>
          <w:sz w:val="21"/>
          <w:szCs w:val="21"/>
          <w:lang w:val="es-ES"/>
        </w:rPr>
      </w:pPr>
      <w:r w:rsidRPr="000D27B6">
        <w:rPr>
          <w:rFonts w:ascii="Tahoma" w:hAnsi="Tahoma" w:cs="Tahoma"/>
          <w:sz w:val="21"/>
          <w:szCs w:val="21"/>
          <w:lang w:val="es-ES"/>
        </w:rPr>
        <w:t>Relate todos los incidentes al supervisor inmediatamente.</w:t>
      </w:r>
    </w:p>
    <w:p w:rsidR="00732C83" w:rsidRPr="000D27B6" w:rsidRDefault="00732C83" w:rsidP="00732C83">
      <w:pPr>
        <w:pStyle w:val="ListParagraph"/>
        <w:numPr>
          <w:ilvl w:val="0"/>
          <w:numId w:val="18"/>
        </w:numPr>
        <w:tabs>
          <w:tab w:val="left" w:pos="1440"/>
          <w:tab w:val="left" w:pos="2160"/>
        </w:tabs>
        <w:spacing w:before="100" w:beforeAutospacing="1" w:after="100" w:afterAutospacing="1"/>
        <w:rPr>
          <w:rFonts w:ascii="Tahoma" w:hAnsi="Tahoma" w:cs="Tahoma"/>
          <w:sz w:val="21"/>
          <w:szCs w:val="21"/>
          <w:lang w:val="es-ES"/>
        </w:rPr>
      </w:pPr>
      <w:r w:rsidRPr="000D27B6">
        <w:rPr>
          <w:rFonts w:ascii="Tahoma" w:hAnsi="Tahoma" w:cs="Tahoma"/>
          <w:sz w:val="21"/>
          <w:szCs w:val="21"/>
          <w:lang w:val="es-ES"/>
        </w:rPr>
        <w:t xml:space="preserve">Si usted no sabe </w:t>
      </w:r>
      <w:r w:rsidRPr="000D27B6">
        <w:rPr>
          <w:rFonts w:ascii="Tahoma" w:hAnsi="Tahoma" w:cs="Tahoma"/>
          <w:sz w:val="21"/>
          <w:szCs w:val="21"/>
          <w:lang w:val="es-ES"/>
        </w:rPr>
        <w:t>cómo</w:t>
      </w:r>
      <w:r w:rsidRPr="000D27B6">
        <w:rPr>
          <w:rFonts w:ascii="Tahoma" w:hAnsi="Tahoma" w:cs="Tahoma"/>
          <w:sz w:val="21"/>
          <w:szCs w:val="21"/>
          <w:lang w:val="es-ES"/>
        </w:rPr>
        <w:t xml:space="preserve"> </w:t>
      </w:r>
      <w:r w:rsidRPr="000D27B6">
        <w:rPr>
          <w:rFonts w:ascii="Tahoma" w:hAnsi="Tahoma" w:cs="Tahoma"/>
          <w:sz w:val="21"/>
          <w:szCs w:val="21"/>
          <w:lang w:val="es-ES"/>
        </w:rPr>
        <w:t>manejar la situación:</w:t>
      </w:r>
    </w:p>
    <w:p w:rsidR="000D27B6" w:rsidRPr="000D27B6" w:rsidRDefault="000D27B6" w:rsidP="000D27B6">
      <w:pPr>
        <w:pStyle w:val="ListParagraph"/>
        <w:numPr>
          <w:ilvl w:val="0"/>
          <w:numId w:val="20"/>
        </w:numPr>
        <w:rPr>
          <w:rFonts w:ascii="Tahoma" w:hAnsi="Tahoma" w:cs="Tahoma"/>
          <w:sz w:val="21"/>
          <w:szCs w:val="21"/>
          <w:lang w:val="es-ES"/>
        </w:rPr>
      </w:pPr>
      <w:r w:rsidRPr="000D27B6">
        <w:rPr>
          <w:rFonts w:ascii="Tahoma" w:hAnsi="Tahoma" w:cs="Tahoma"/>
          <w:sz w:val="21"/>
          <w:szCs w:val="21"/>
          <w:lang w:val="es-ES"/>
        </w:rPr>
        <w:t>Active el plan de acción de emergencia.</w:t>
      </w:r>
    </w:p>
    <w:p w:rsidR="000D27B6" w:rsidRPr="000D27B6" w:rsidRDefault="000D27B6" w:rsidP="000D27B6">
      <w:pPr>
        <w:pStyle w:val="ListParagraph"/>
        <w:numPr>
          <w:ilvl w:val="0"/>
          <w:numId w:val="20"/>
        </w:numPr>
        <w:rPr>
          <w:rFonts w:ascii="Tahoma" w:hAnsi="Tahoma" w:cs="Tahoma"/>
          <w:sz w:val="21"/>
          <w:szCs w:val="21"/>
          <w:lang w:val="es-ES"/>
        </w:rPr>
      </w:pPr>
      <w:r w:rsidRPr="000D27B6">
        <w:rPr>
          <w:rFonts w:ascii="Tahoma" w:hAnsi="Tahoma" w:cs="Tahoma"/>
          <w:sz w:val="21"/>
          <w:szCs w:val="21"/>
          <w:lang w:val="es-ES"/>
        </w:rPr>
        <w:t>Llame al 911.</w:t>
      </w:r>
    </w:p>
    <w:p w:rsidR="000D27B6" w:rsidRPr="000D27B6" w:rsidRDefault="000D27B6" w:rsidP="000D27B6">
      <w:pPr>
        <w:pStyle w:val="ListParagraph"/>
        <w:numPr>
          <w:ilvl w:val="0"/>
          <w:numId w:val="20"/>
        </w:numPr>
        <w:rPr>
          <w:rFonts w:ascii="Tahoma" w:hAnsi="Tahoma" w:cs="Tahoma"/>
          <w:sz w:val="21"/>
          <w:szCs w:val="21"/>
          <w:lang w:val="es-ES"/>
        </w:rPr>
      </w:pPr>
      <w:r w:rsidRPr="000D27B6">
        <w:rPr>
          <w:rFonts w:ascii="Tahoma" w:hAnsi="Tahoma" w:cs="Tahoma"/>
          <w:sz w:val="21"/>
          <w:szCs w:val="21"/>
          <w:lang w:val="es-ES"/>
        </w:rPr>
        <w:t xml:space="preserve">Consiga la ayuda inmediatamente. </w:t>
      </w:r>
    </w:p>
    <w:p w:rsidR="000D27B6" w:rsidRPr="000D27B6" w:rsidRDefault="000D27B6" w:rsidP="000D27B6">
      <w:pPr>
        <w:pStyle w:val="ListParagraph"/>
        <w:tabs>
          <w:tab w:val="left" w:pos="1440"/>
          <w:tab w:val="left" w:pos="2160"/>
        </w:tabs>
        <w:spacing w:before="100" w:beforeAutospacing="1" w:after="100" w:afterAutospacing="1"/>
        <w:ind w:left="1080"/>
        <w:rPr>
          <w:rFonts w:ascii="Tahoma" w:hAnsi="Tahoma" w:cs="Tahoma"/>
          <w:sz w:val="22"/>
          <w:szCs w:val="22"/>
          <w:lang w:val="es-ES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bookmarkStart w:id="1" w:name="_GoBack"/>
      <w:bookmarkEnd w:id="1"/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Pr="006E44C1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 w:rsidRPr="006E44C1">
        <w:rPr>
          <w:rFonts w:ascii="Tahoma" w:hAnsi="Tahoma" w:cs="Tahoma"/>
          <w:sz w:val="22"/>
          <w:szCs w:val="22"/>
          <w:lang w:val="es-ES"/>
        </w:rPr>
        <w:t>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lang w:val="es-ES"/>
        </w:rPr>
        <w:t xml:space="preserve">Fecha: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</w:t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ab/>
      </w:r>
      <w:r w:rsidRPr="006E44C1">
        <w:rPr>
          <w:rFonts w:ascii="Tahoma" w:hAnsi="Tahoma" w:cs="Tahoma"/>
          <w:sz w:val="22"/>
          <w:szCs w:val="22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Instructor: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 del instructor: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  <w:lang w:val="es-ES"/>
        </w:rPr>
      </w:pPr>
      <w:r w:rsidRPr="006E44C1">
        <w:rPr>
          <w:rFonts w:ascii="Tahoma" w:hAnsi="Tahoma" w:cs="Tahoma"/>
          <w:b/>
          <w:sz w:val="22"/>
          <w:szCs w:val="22"/>
          <w:lang w:val="es-ES"/>
        </w:rPr>
        <w:t>Participantes de la clase:</w:t>
      </w:r>
    </w:p>
    <w:p w:rsidR="007E0D99" w:rsidRPr="006E44C1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  </w:t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E44C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E44C1">
        <w:rPr>
          <w:rFonts w:ascii="Tahoma" w:hAnsi="Tahoma" w:cs="Tahoma"/>
          <w:sz w:val="22"/>
          <w:szCs w:val="22"/>
          <w:lang w:val="es-ES"/>
        </w:rPr>
        <w:t>Nombre: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E44C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E44C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bookmarkEnd w:id="0"/>
    <w:p w:rsidR="00E964DD" w:rsidRPr="006E44C1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</w:p>
    <w:sectPr w:rsidR="00E964DD" w:rsidRPr="006E44C1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0D27B6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D27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6E44C1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Primeros auxilios — Fundament</w:t>
          </w:r>
          <w:r w:rsidR="000D27B6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os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D27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873"/>
    <w:multiLevelType w:val="hybridMultilevel"/>
    <w:tmpl w:val="86C25AEA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5B63B2"/>
    <w:multiLevelType w:val="hybridMultilevel"/>
    <w:tmpl w:val="F702C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F754F"/>
    <w:multiLevelType w:val="hybridMultilevel"/>
    <w:tmpl w:val="5C48D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B7BC6"/>
    <w:multiLevelType w:val="hybridMultilevel"/>
    <w:tmpl w:val="46081024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104E7C"/>
    <w:multiLevelType w:val="hybridMultilevel"/>
    <w:tmpl w:val="4B206666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1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5E2349"/>
    <w:multiLevelType w:val="hybridMultilevel"/>
    <w:tmpl w:val="47A04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031EA1"/>
    <w:multiLevelType w:val="hybridMultilevel"/>
    <w:tmpl w:val="A0D8ED18"/>
    <w:lvl w:ilvl="0" w:tplc="D93450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B07D4"/>
    <w:multiLevelType w:val="hybridMultilevel"/>
    <w:tmpl w:val="5CBE4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DCC716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0530E5"/>
    <w:multiLevelType w:val="hybridMultilevel"/>
    <w:tmpl w:val="033C6F82"/>
    <w:lvl w:ilvl="0" w:tplc="D934509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8"/>
  </w:num>
  <w:num w:numId="5">
    <w:abstractNumId w:val="17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19"/>
  </w:num>
  <w:num w:numId="12">
    <w:abstractNumId w:val="15"/>
  </w:num>
  <w:num w:numId="13">
    <w:abstractNumId w:val="7"/>
  </w:num>
  <w:num w:numId="14">
    <w:abstractNumId w:val="0"/>
  </w:num>
  <w:num w:numId="15">
    <w:abstractNumId w:val="2"/>
  </w:num>
  <w:num w:numId="16">
    <w:abstractNumId w:val="6"/>
  </w:num>
  <w:num w:numId="17">
    <w:abstractNumId w:val="12"/>
  </w:num>
  <w:num w:numId="18">
    <w:abstractNumId w:val="5"/>
  </w:num>
  <w:num w:numId="19">
    <w:abstractNumId w:val="16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D27B6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E44C1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2C83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  <w14:docId w14:val="6730EA49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011A-01B6-4216-8FA3-E955BE52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2018-03-12T22:45:00Z</dcterms:created>
  <dcterms:modified xsi:type="dcterms:W3CDTF">2018-03-12T22:45:00Z</dcterms:modified>
</cp:coreProperties>
</file>