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38D8" w:rsidRPr="006938D8" w:rsidRDefault="006938D8" w:rsidP="006938D8">
      <w:pPr>
        <w:pStyle w:val="ListParagraph"/>
        <w:tabs>
          <w:tab w:val="left" w:pos="10440"/>
        </w:tabs>
        <w:spacing w:before="100" w:beforeAutospacing="1" w:after="100" w:afterAutospacing="1"/>
        <w:ind w:left="0"/>
        <w:jc w:val="both"/>
        <w:rPr>
          <w:rFonts w:ascii="Tahoma" w:hAnsi="Tahoma" w:cs="Tahoma"/>
          <w:b/>
          <w:color w:val="000000"/>
          <w:sz w:val="22"/>
          <w:szCs w:val="22"/>
        </w:rPr>
      </w:pPr>
      <w:bookmarkStart w:id="0" w:name="_Hlk505677215"/>
      <w:bookmarkEnd w:id="0"/>
      <w:r w:rsidRPr="006938D8">
        <w:rPr>
          <w:rFonts w:ascii="Tahoma" w:hAnsi="Tahoma" w:cs="Tahoma"/>
          <w:b/>
          <w:color w:val="000000"/>
          <w:sz w:val="22"/>
          <w:szCs w:val="22"/>
        </w:rPr>
        <w:t>Proactive preventive safety measures:</w:t>
      </w:r>
    </w:p>
    <w:p w:rsidR="006938D8" w:rsidRPr="006938D8" w:rsidRDefault="006938D8" w:rsidP="006938D8">
      <w:pPr>
        <w:numPr>
          <w:ilvl w:val="0"/>
          <w:numId w:val="6"/>
        </w:numPr>
        <w:tabs>
          <w:tab w:val="left" w:pos="10440"/>
        </w:tabs>
        <w:spacing w:before="100" w:beforeAutospacing="1" w:after="120"/>
        <w:jc w:val="both"/>
        <w:rPr>
          <w:rFonts w:ascii="Tahoma" w:hAnsi="Tahoma" w:cs="Tahoma"/>
          <w:color w:val="000000"/>
          <w:sz w:val="22"/>
          <w:szCs w:val="22"/>
        </w:rPr>
      </w:pPr>
      <w:r w:rsidRPr="006938D8">
        <w:rPr>
          <w:rFonts w:ascii="Tahoma" w:hAnsi="Tahoma" w:cs="Tahoma"/>
          <w:color w:val="000000"/>
          <w:sz w:val="22"/>
          <w:szCs w:val="22"/>
        </w:rPr>
        <w:t xml:space="preserve">Safely covering an opening with a piece of plywood requires more than placing the material over the hole. </w:t>
      </w:r>
    </w:p>
    <w:p w:rsidR="006938D8" w:rsidRPr="006938D8" w:rsidRDefault="006938D8" w:rsidP="006938D8">
      <w:pPr>
        <w:numPr>
          <w:ilvl w:val="0"/>
          <w:numId w:val="6"/>
        </w:numPr>
        <w:tabs>
          <w:tab w:val="left" w:pos="10440"/>
        </w:tabs>
        <w:spacing w:before="100" w:beforeAutospacing="1" w:after="120"/>
        <w:jc w:val="both"/>
        <w:rPr>
          <w:rFonts w:ascii="Tahoma" w:hAnsi="Tahoma" w:cs="Tahoma"/>
          <w:color w:val="000000"/>
          <w:sz w:val="22"/>
          <w:szCs w:val="22"/>
        </w:rPr>
      </w:pPr>
      <w:r w:rsidRPr="006938D8">
        <w:rPr>
          <w:rFonts w:ascii="Tahoma" w:hAnsi="Tahoma" w:cs="Tahoma"/>
          <w:color w:val="000000"/>
          <w:sz w:val="22"/>
          <w:szCs w:val="22"/>
        </w:rPr>
        <w:t xml:space="preserve">The hole should be covered and secured with a cover large and rigid enough to prevent failure and movement. </w:t>
      </w:r>
    </w:p>
    <w:p w:rsidR="006938D8" w:rsidRPr="006938D8" w:rsidRDefault="006938D8" w:rsidP="006938D8">
      <w:pPr>
        <w:numPr>
          <w:ilvl w:val="0"/>
          <w:numId w:val="6"/>
        </w:numPr>
        <w:tabs>
          <w:tab w:val="left" w:pos="10440"/>
        </w:tabs>
        <w:spacing w:before="100" w:beforeAutospacing="1" w:after="120"/>
        <w:jc w:val="both"/>
        <w:rPr>
          <w:rFonts w:ascii="Tahoma" w:hAnsi="Tahoma" w:cs="Tahoma"/>
          <w:color w:val="000000"/>
          <w:sz w:val="22"/>
          <w:szCs w:val="22"/>
        </w:rPr>
      </w:pPr>
      <w:r w:rsidRPr="006938D8">
        <w:rPr>
          <w:rFonts w:ascii="Tahoma" w:hAnsi="Tahoma" w:cs="Tahoma"/>
          <w:color w:val="000000"/>
          <w:sz w:val="22"/>
          <w:szCs w:val="22"/>
        </w:rPr>
        <w:t xml:space="preserve">Holes should be marked with danger warnings. </w:t>
      </w:r>
    </w:p>
    <w:p w:rsidR="006938D8" w:rsidRPr="006938D8" w:rsidRDefault="006938D8" w:rsidP="006938D8">
      <w:pPr>
        <w:numPr>
          <w:ilvl w:val="0"/>
          <w:numId w:val="6"/>
        </w:numPr>
        <w:tabs>
          <w:tab w:val="left" w:pos="10440"/>
        </w:tabs>
        <w:spacing w:before="100" w:beforeAutospacing="1" w:after="120"/>
        <w:jc w:val="both"/>
        <w:rPr>
          <w:rFonts w:ascii="Tahoma" w:hAnsi="Tahoma" w:cs="Tahoma"/>
          <w:color w:val="000000"/>
          <w:sz w:val="22"/>
          <w:szCs w:val="22"/>
        </w:rPr>
      </w:pPr>
      <w:r w:rsidRPr="006938D8">
        <w:rPr>
          <w:rFonts w:ascii="Tahoma" w:hAnsi="Tahoma" w:cs="Tahoma"/>
          <w:color w:val="000000"/>
          <w:sz w:val="22"/>
          <w:szCs w:val="22"/>
        </w:rPr>
        <w:t xml:space="preserve">Every employee on the job should be warned about the hazard. </w:t>
      </w:r>
    </w:p>
    <w:p w:rsidR="006938D8" w:rsidRPr="006938D8" w:rsidRDefault="006938D8" w:rsidP="006938D8">
      <w:pPr>
        <w:numPr>
          <w:ilvl w:val="0"/>
          <w:numId w:val="6"/>
        </w:numPr>
        <w:tabs>
          <w:tab w:val="left" w:pos="10440"/>
        </w:tabs>
        <w:spacing w:before="100" w:beforeAutospacing="1" w:after="120"/>
        <w:jc w:val="both"/>
        <w:rPr>
          <w:rFonts w:ascii="Tahoma" w:hAnsi="Tahoma" w:cs="Tahoma"/>
          <w:color w:val="000000"/>
          <w:sz w:val="22"/>
          <w:szCs w:val="22"/>
        </w:rPr>
      </w:pPr>
      <w:r w:rsidRPr="006938D8">
        <w:rPr>
          <w:rFonts w:ascii="Tahoma" w:hAnsi="Tahoma" w:cs="Tahoma"/>
          <w:color w:val="000000"/>
          <w:sz w:val="22"/>
          <w:szCs w:val="22"/>
        </w:rPr>
        <w:t xml:space="preserve">Never leave an opening uncovered or unprotected. </w:t>
      </w:r>
    </w:p>
    <w:p w:rsidR="006938D8" w:rsidRPr="006938D8" w:rsidRDefault="006938D8" w:rsidP="006938D8">
      <w:pPr>
        <w:numPr>
          <w:ilvl w:val="0"/>
          <w:numId w:val="6"/>
        </w:numPr>
        <w:tabs>
          <w:tab w:val="left" w:pos="10440"/>
        </w:tabs>
        <w:spacing w:before="100" w:beforeAutospacing="1" w:after="120"/>
        <w:jc w:val="both"/>
        <w:rPr>
          <w:rFonts w:ascii="Tahoma" w:hAnsi="Tahoma" w:cs="Tahoma"/>
          <w:color w:val="000000"/>
          <w:sz w:val="22"/>
          <w:szCs w:val="22"/>
        </w:rPr>
      </w:pPr>
      <w:r w:rsidRPr="006938D8">
        <w:rPr>
          <w:rFonts w:ascii="Tahoma" w:hAnsi="Tahoma" w:cs="Tahoma"/>
          <w:color w:val="000000"/>
          <w:sz w:val="22"/>
          <w:szCs w:val="22"/>
        </w:rPr>
        <w:t xml:space="preserve">If covering a hole is impractical, guardrails shall be installed with toe boards. </w:t>
      </w:r>
    </w:p>
    <w:p w:rsidR="006938D8" w:rsidRPr="006938D8" w:rsidRDefault="006938D8" w:rsidP="006938D8">
      <w:pPr>
        <w:numPr>
          <w:ilvl w:val="0"/>
          <w:numId w:val="6"/>
        </w:numPr>
        <w:tabs>
          <w:tab w:val="left" w:pos="10440"/>
          <w:tab w:val="left" w:pos="10890"/>
        </w:tabs>
        <w:spacing w:before="100" w:beforeAutospacing="1" w:after="120"/>
        <w:jc w:val="both"/>
        <w:rPr>
          <w:rFonts w:ascii="Tahoma" w:hAnsi="Tahoma" w:cs="Tahoma"/>
          <w:color w:val="000000"/>
          <w:sz w:val="22"/>
          <w:szCs w:val="22"/>
        </w:rPr>
      </w:pPr>
      <w:r w:rsidRPr="006938D8">
        <w:rPr>
          <w:rFonts w:ascii="Tahoma" w:hAnsi="Tahoma" w:cs="Tahoma"/>
          <w:color w:val="000000"/>
          <w:sz w:val="22"/>
          <w:szCs w:val="22"/>
        </w:rPr>
        <w:t xml:space="preserve">Floor or platform openings for ladders shall be guarded by standard railings and toe boards on all exposed sides, except at entrances to openings. The entrance must also be protected so that a person cannot walk directly into the opening.   </w:t>
      </w: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6938D8" w:rsidP="00670A6F">
      <w:pPr>
        <w:tabs>
          <w:tab w:val="left" w:pos="1440"/>
          <w:tab w:val="left" w:pos="2160"/>
        </w:tabs>
        <w:spacing w:before="100" w:beforeAutospacing="1" w:after="100" w:afterAutospacing="1"/>
        <w:contextualSpacing/>
        <w:rPr>
          <w:rFonts w:ascii="Tahoma" w:hAnsi="Tahoma" w:cs="Tahoma"/>
          <w:sz w:val="22"/>
          <w:szCs w:val="22"/>
        </w:rPr>
      </w:pPr>
      <w:r w:rsidRPr="006938D8">
        <w:rPr>
          <w:rFonts w:ascii="Times New Roman" w:hAnsi="Times New Roman"/>
          <w:noProof/>
          <w:sz w:val="24"/>
          <w:szCs w:val="24"/>
        </w:rPr>
        <w:drawing>
          <wp:anchor distT="0" distB="0" distL="114300" distR="114300" simplePos="0" relativeHeight="251658240" behindDoc="1" locked="0" layoutInCell="1" allowOverlap="1">
            <wp:simplePos x="0" y="0"/>
            <wp:positionH relativeFrom="column">
              <wp:posOffset>3162300</wp:posOffset>
            </wp:positionH>
            <wp:positionV relativeFrom="paragraph">
              <wp:posOffset>349885</wp:posOffset>
            </wp:positionV>
            <wp:extent cx="3152775" cy="2297430"/>
            <wp:effectExtent l="0" t="0" r="47625" b="45720"/>
            <wp:wrapTight wrapText="bothSides">
              <wp:wrapPolygon edited="0">
                <wp:start x="0" y="0"/>
                <wp:lineTo x="0" y="21851"/>
                <wp:lineTo x="21796" y="21851"/>
                <wp:lineTo x="21796" y="0"/>
                <wp:lineTo x="0" y="0"/>
              </wp:wrapPolygon>
            </wp:wrapTight>
            <wp:docPr id="1" name="Picture 1" descr="bigstock_Damaged_Roof_With_A_Large_Hole_7043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gstock_Damaged_Roof_With_A_Large_Hole_70430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52775" cy="2297430"/>
                    </a:xfrm>
                    <a:prstGeom prst="rect">
                      <a:avLst/>
                    </a:prstGeom>
                    <a:noFill/>
                    <a:ln>
                      <a:noFill/>
                    </a:ln>
                    <a:effectLst>
                      <a:outerShdw dist="35921" dir="2700000" algn="ctr" rotWithShape="0">
                        <a:srgbClr val="808080"/>
                      </a:outerShdw>
                    </a:effectLst>
                  </pic:spPr>
                </pic:pic>
              </a:graphicData>
            </a:graphic>
          </wp:anchor>
        </w:drawing>
      </w:r>
    </w:p>
    <w:p w:rsidR="006938D8" w:rsidRPr="006938D8" w:rsidRDefault="006938D8" w:rsidP="006938D8">
      <w:pPr>
        <w:rPr>
          <w:rFonts w:ascii="Times New Roman" w:hAnsi="Times New Roman"/>
          <w:sz w:val="24"/>
          <w:szCs w:val="24"/>
        </w:rPr>
      </w:pPr>
      <w:r w:rsidRPr="006938D8">
        <w:rPr>
          <w:rFonts w:ascii="Times New Roman" w:hAnsi="Times New Roman"/>
          <w:noProof/>
          <w:sz w:val="24"/>
          <w:szCs w:val="24"/>
        </w:rPr>
        <w:drawing>
          <wp:anchor distT="0" distB="0" distL="114300" distR="114300" simplePos="0" relativeHeight="251659264" behindDoc="1" locked="0" layoutInCell="1" allowOverlap="1" wp14:anchorId="046EC2BD">
            <wp:simplePos x="0" y="0"/>
            <wp:positionH relativeFrom="column">
              <wp:posOffset>-57150</wp:posOffset>
            </wp:positionH>
            <wp:positionV relativeFrom="paragraph">
              <wp:posOffset>224790</wp:posOffset>
            </wp:positionV>
            <wp:extent cx="2800350" cy="2292350"/>
            <wp:effectExtent l="0" t="0" r="0" b="0"/>
            <wp:wrapTight wrapText="bothSides">
              <wp:wrapPolygon edited="0">
                <wp:start x="0" y="0"/>
                <wp:lineTo x="0" y="21361"/>
                <wp:lineTo x="21453" y="21361"/>
                <wp:lineTo x="21453" y="0"/>
                <wp:lineTo x="0" y="0"/>
              </wp:wrapPolygon>
            </wp:wrapTight>
            <wp:docPr id="2" name="Picture 2" descr="bigstock_Open_hole_warning_sign_Const_25547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gstock_Open_hole_warning_sign_Const_2554752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00350" cy="2292350"/>
                    </a:xfrm>
                    <a:prstGeom prst="rect">
                      <a:avLst/>
                    </a:prstGeom>
                    <a:noFill/>
                    <a:ln>
                      <a:noFill/>
                    </a:ln>
                  </pic:spPr>
                </pic:pic>
              </a:graphicData>
            </a:graphic>
          </wp:anchor>
        </w:drawing>
      </w:r>
      <w:r w:rsidRPr="006938D8">
        <w:rPr>
          <w:rFonts w:ascii="Times New Roman" w:hAnsi="Times New Roman"/>
          <w:sz w:val="24"/>
          <w:szCs w:val="24"/>
        </w:rPr>
        <w:tab/>
      </w:r>
      <w:r w:rsidRPr="006938D8">
        <w:rPr>
          <w:rFonts w:ascii="Times New Roman" w:hAnsi="Times New Roman"/>
          <w:sz w:val="24"/>
          <w:szCs w:val="24"/>
        </w:rPr>
        <w:tab/>
      </w:r>
      <w:r w:rsidRPr="006938D8">
        <w:rPr>
          <w:rFonts w:ascii="Times New Roman" w:hAnsi="Times New Roman"/>
          <w:sz w:val="24"/>
          <w:szCs w:val="24"/>
        </w:rPr>
        <w:tab/>
      </w:r>
      <w:r w:rsidRPr="006938D8">
        <w:rPr>
          <w:rFonts w:ascii="Times New Roman" w:hAnsi="Times New Roman"/>
          <w:sz w:val="24"/>
          <w:szCs w:val="24"/>
        </w:rPr>
        <w:tab/>
      </w:r>
    </w:p>
    <w:p w:rsidR="006938D8" w:rsidRPr="006938D8" w:rsidRDefault="006938D8" w:rsidP="006938D8">
      <w:pPr>
        <w:rPr>
          <w:rFonts w:ascii="Times New Roman" w:hAnsi="Times New Roman"/>
          <w:sz w:val="24"/>
          <w:szCs w:val="24"/>
        </w:rPr>
      </w:pPr>
    </w:p>
    <w:p w:rsidR="006938D8" w:rsidRPr="006938D8" w:rsidRDefault="006938D8" w:rsidP="006938D8">
      <w:pPr>
        <w:rPr>
          <w:rFonts w:ascii="Times New Roman" w:hAnsi="Times New Roman"/>
          <w:sz w:val="24"/>
          <w:szCs w:val="24"/>
        </w:rPr>
      </w:pPr>
    </w:p>
    <w:p w:rsidR="006938D8" w:rsidRPr="006938D8" w:rsidRDefault="006938D8" w:rsidP="006938D8">
      <w:pPr>
        <w:spacing w:before="100" w:beforeAutospacing="1" w:after="100" w:afterAutospacing="1"/>
        <w:ind w:left="990" w:right="1080" w:hanging="990"/>
        <w:jc w:val="center"/>
        <w:rPr>
          <w:rFonts w:ascii="Tahoma" w:hAnsi="Tahoma" w:cs="Tahoma"/>
          <w:color w:val="000000"/>
          <w:sz w:val="24"/>
          <w:szCs w:val="24"/>
        </w:rPr>
      </w:pPr>
      <w:r w:rsidRPr="006938D8">
        <w:rPr>
          <w:rFonts w:ascii="Tahoma" w:hAnsi="Tahoma" w:cs="Tahoma"/>
          <w:i/>
          <w:sz w:val="24"/>
          <w:szCs w:val="24"/>
        </w:rPr>
        <w:t>Take all precautionary measures when working around openings and holes in floors and roofs!</w:t>
      </w: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DF6871" w:rsidRPr="00066622" w:rsidRDefault="00DF6871" w:rsidP="00670A6F">
      <w:pPr>
        <w:tabs>
          <w:tab w:val="left" w:pos="1440"/>
          <w:tab w:val="left" w:pos="2160"/>
        </w:tabs>
        <w:spacing w:before="100" w:beforeAutospacing="1" w:after="100" w:afterAutospacing="1"/>
        <w:contextualSpacing/>
        <w:rPr>
          <w:rFonts w:ascii="Tahoma" w:hAnsi="Tahoma" w:cs="Tahoma"/>
          <w:sz w:val="22"/>
          <w:szCs w:val="22"/>
        </w:rPr>
      </w:pPr>
      <w:bookmarkStart w:id="1" w:name="_GoBack"/>
      <w:bookmarkEnd w:id="1"/>
      <w:r w:rsidRPr="00066622">
        <w:rPr>
          <w:rFonts w:ascii="Tahoma" w:hAnsi="Tahoma" w:cs="Tahoma"/>
          <w:sz w:val="22"/>
          <w:szCs w:val="22"/>
        </w:rPr>
        <w:lastRenderedPageBreak/>
        <w:t>This form documents that the training specified above was presented to the listed participants. By signing below, each participant acknowledges receiving this training.</w:t>
      </w:r>
    </w:p>
    <w:p w:rsidR="00DF6871" w:rsidRPr="00066622" w:rsidRDefault="00DF6871" w:rsidP="00670A6F">
      <w:pPr>
        <w:tabs>
          <w:tab w:val="left" w:pos="1440"/>
          <w:tab w:val="left" w:pos="2160"/>
        </w:tabs>
        <w:spacing w:before="100" w:beforeAutospacing="1" w:after="100" w:afterAutospacing="1"/>
        <w:contextualSpacing/>
        <w:rPr>
          <w:rFonts w:ascii="Tahoma" w:hAnsi="Tahoma" w:cs="Tahoma"/>
          <w:sz w:val="22"/>
          <w:szCs w:val="22"/>
        </w:rPr>
      </w:pPr>
    </w:p>
    <w:p w:rsidR="00DF6871" w:rsidRPr="00066622" w:rsidRDefault="00DF6871" w:rsidP="00670A6F">
      <w:pPr>
        <w:tabs>
          <w:tab w:val="left" w:pos="1440"/>
          <w:tab w:val="left" w:pos="2160"/>
        </w:tabs>
        <w:spacing w:before="100" w:beforeAutospacing="1" w:after="100" w:afterAutospacing="1"/>
        <w:contextualSpacing/>
        <w:rPr>
          <w:rFonts w:ascii="Tahoma" w:hAnsi="Tahoma" w:cs="Tahoma"/>
          <w:sz w:val="22"/>
          <w:szCs w:val="22"/>
        </w:rPr>
      </w:pPr>
    </w:p>
    <w:p w:rsidR="00315F40" w:rsidRPr="00466706" w:rsidRDefault="00315F40" w:rsidP="00315F40">
      <w:pPr>
        <w:rPr>
          <w:rFonts w:ascii="Tahoma" w:hAnsi="Tahoma" w:cs="Tahoma"/>
          <w:sz w:val="22"/>
          <w:szCs w:val="22"/>
        </w:rPr>
      </w:pPr>
      <w:r w:rsidRPr="00EB21F7">
        <w:rPr>
          <w:rFonts w:ascii="Tahoma" w:hAnsi="Tahoma" w:cs="Tahoma"/>
          <w:sz w:val="22"/>
          <w:szCs w:val="22"/>
        </w:rPr>
        <w:t>Organization:</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rPr>
        <w:t xml:space="preserve">Date: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t xml:space="preserve">         </w:t>
      </w:r>
    </w:p>
    <w:p w:rsidR="00315F40" w:rsidRPr="00EB21F7" w:rsidRDefault="00315F40" w:rsidP="00315F40">
      <w:pPr>
        <w:rPr>
          <w:rFonts w:ascii="Tahoma" w:hAnsi="Tahoma" w:cs="Tahoma"/>
          <w:sz w:val="22"/>
          <w:szCs w:val="22"/>
        </w:rPr>
      </w:pPr>
      <w:r w:rsidRPr="00EB21F7">
        <w:rPr>
          <w:rFonts w:ascii="Tahoma" w:hAnsi="Tahoma" w:cs="Tahoma"/>
          <w:sz w:val="22"/>
          <w:szCs w:val="22"/>
        </w:rPr>
        <w:tab/>
      </w:r>
      <w:r w:rsidRPr="00EB21F7">
        <w:rPr>
          <w:rFonts w:ascii="Tahoma" w:hAnsi="Tahoma" w:cs="Tahoma"/>
          <w:sz w:val="22"/>
          <w:szCs w:val="22"/>
        </w:rPr>
        <w:tab/>
      </w:r>
    </w:p>
    <w:p w:rsidR="00DF6871" w:rsidRPr="00066622" w:rsidRDefault="00315F40" w:rsidP="00315F40">
      <w:pPr>
        <w:rPr>
          <w:rFonts w:ascii="Tahoma" w:hAnsi="Tahoma" w:cs="Tahoma"/>
          <w:sz w:val="22"/>
          <w:szCs w:val="22"/>
        </w:rPr>
      </w:pPr>
      <w:r w:rsidRPr="00EB21F7">
        <w:rPr>
          <w:rFonts w:ascii="Tahoma" w:hAnsi="Tahoma" w:cs="Tahoma"/>
          <w:sz w:val="22"/>
          <w:szCs w:val="22"/>
        </w:rPr>
        <w:t>Trainer:</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rPr>
        <w:t xml:space="preserve"> Trainer’s Signature:</w:t>
      </w:r>
      <w:r>
        <w:rPr>
          <w:rFonts w:ascii="Tahoma" w:hAnsi="Tahoma" w:cs="Tahoma"/>
          <w:sz w:val="22"/>
          <w:szCs w:val="22"/>
        </w:rPr>
        <w:t xml:space="preserve"> </w:t>
      </w:r>
      <w:r w:rsidRPr="00315F40">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p>
    <w:p w:rsidR="00315F40" w:rsidRDefault="00315F40" w:rsidP="00670A6F">
      <w:pPr>
        <w:tabs>
          <w:tab w:val="left" w:pos="1440"/>
          <w:tab w:val="left" w:pos="2160"/>
        </w:tabs>
        <w:spacing w:before="100" w:beforeAutospacing="1" w:after="100" w:afterAutospacing="1"/>
        <w:contextualSpacing/>
        <w:rPr>
          <w:rFonts w:ascii="Tahoma" w:hAnsi="Tahoma" w:cs="Tahoma"/>
          <w:b/>
          <w:sz w:val="22"/>
          <w:szCs w:val="22"/>
        </w:rPr>
      </w:pPr>
    </w:p>
    <w:p w:rsidR="00DF6871" w:rsidRDefault="00DF6871" w:rsidP="00670A6F">
      <w:pPr>
        <w:tabs>
          <w:tab w:val="left" w:pos="1440"/>
          <w:tab w:val="left" w:pos="2160"/>
        </w:tabs>
        <w:spacing w:before="100" w:beforeAutospacing="1" w:after="100" w:afterAutospacing="1"/>
        <w:contextualSpacing/>
        <w:rPr>
          <w:rFonts w:ascii="Tahoma" w:hAnsi="Tahoma" w:cs="Tahoma"/>
          <w:b/>
          <w:sz w:val="22"/>
          <w:szCs w:val="22"/>
        </w:rPr>
      </w:pPr>
      <w:r w:rsidRPr="0045764A">
        <w:rPr>
          <w:rFonts w:ascii="Tahoma" w:hAnsi="Tahoma" w:cs="Tahoma"/>
          <w:b/>
          <w:sz w:val="22"/>
          <w:szCs w:val="22"/>
        </w:rPr>
        <w:t>Class Participants:</w:t>
      </w:r>
    </w:p>
    <w:p w:rsidR="00080B9E" w:rsidRDefault="00080B9E" w:rsidP="00670A6F">
      <w:pPr>
        <w:tabs>
          <w:tab w:val="left" w:pos="1440"/>
          <w:tab w:val="left" w:pos="2160"/>
        </w:tabs>
        <w:spacing w:before="100" w:beforeAutospacing="1" w:after="100" w:afterAutospacing="1"/>
        <w:contextualSpacing/>
        <w:rPr>
          <w:rFonts w:ascii="Tahoma" w:hAnsi="Tahoma" w:cs="Tahoma"/>
          <w:sz w:val="22"/>
          <w:szCs w:val="22"/>
        </w:rPr>
      </w:pPr>
    </w:p>
    <w:p w:rsidR="008272DA" w:rsidRDefault="0045764A" w:rsidP="0045764A">
      <w:pPr>
        <w:rPr>
          <w:rFonts w:ascii="Tahoma" w:hAnsi="Tahoma" w:cs="Tahoma"/>
          <w:sz w:val="22"/>
          <w:szCs w:val="22"/>
          <w:u w:val="single"/>
        </w:rPr>
      </w:pPr>
      <w:r w:rsidRPr="00EB21F7">
        <w:rPr>
          <w:rFonts w:ascii="Tahoma" w:hAnsi="Tahoma" w:cs="Tahoma"/>
          <w:sz w:val="22"/>
          <w:szCs w:val="22"/>
        </w:rPr>
        <w:t>Name:</w:t>
      </w:r>
      <w:r w:rsidR="008272DA" w:rsidRPr="008272DA">
        <w:rPr>
          <w:rFonts w:ascii="Tahoma" w:hAnsi="Tahoma" w:cs="Tahoma"/>
          <w:sz w:val="22"/>
          <w:szCs w:val="22"/>
          <w:u w:val="single"/>
        </w:rPr>
        <w:t xml:space="preserve"> </w:t>
      </w:r>
      <w:r w:rsidR="008272DA" w:rsidRPr="00EB21F7">
        <w:rPr>
          <w:rFonts w:ascii="Tahoma" w:hAnsi="Tahoma" w:cs="Tahoma"/>
          <w:sz w:val="22"/>
          <w:szCs w:val="22"/>
          <w:u w:val="single"/>
        </w:rPr>
        <w:tab/>
      </w:r>
      <w:r w:rsidR="008272DA" w:rsidRPr="00EB21F7">
        <w:rPr>
          <w:rFonts w:ascii="Tahoma" w:hAnsi="Tahoma" w:cs="Tahoma"/>
          <w:sz w:val="22"/>
          <w:szCs w:val="22"/>
          <w:u w:val="single"/>
        </w:rPr>
        <w:tab/>
      </w:r>
      <w:r w:rsidR="008272DA" w:rsidRPr="00EB21F7">
        <w:rPr>
          <w:rFonts w:ascii="Tahoma" w:hAnsi="Tahoma" w:cs="Tahoma"/>
          <w:sz w:val="22"/>
          <w:szCs w:val="22"/>
          <w:u w:val="single"/>
        </w:rPr>
        <w:tab/>
      </w:r>
      <w:r w:rsidR="008272DA" w:rsidRPr="00EB21F7">
        <w:rPr>
          <w:rFonts w:ascii="Tahoma" w:hAnsi="Tahoma" w:cs="Tahoma"/>
          <w:sz w:val="22"/>
          <w:szCs w:val="22"/>
          <w:u w:val="single"/>
        </w:rPr>
        <w:tab/>
      </w:r>
      <w:r w:rsidR="008272DA">
        <w:rPr>
          <w:rFonts w:ascii="Tahoma" w:hAnsi="Tahoma" w:cs="Tahoma"/>
          <w:sz w:val="22"/>
          <w:szCs w:val="22"/>
          <w:u w:val="single"/>
        </w:rPr>
        <w:t xml:space="preserve">                       </w:t>
      </w:r>
      <w:r w:rsidR="008272DA">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sid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r>
        <w:rPr>
          <w:rFonts w:ascii="Tahoma" w:hAnsi="Tahoma" w:cs="Tahoma"/>
          <w:sz w:val="22"/>
          <w:szCs w:val="22"/>
          <w:u w:val="single"/>
        </w:rPr>
        <w:t xml:space="preserve">   </w:t>
      </w: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8272D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8272DA">
      <w:pPr>
        <w:rPr>
          <w:rFonts w:ascii="Tahoma" w:hAnsi="Tahoma" w:cs="Tahoma"/>
          <w:sz w:val="22"/>
          <w:szCs w:val="22"/>
          <w:u w:val="single"/>
        </w:rPr>
      </w:pPr>
    </w:p>
    <w:p w:rsidR="008272DA" w:rsidRDefault="008272DA" w:rsidP="008272D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8272DA">
      <w:pPr>
        <w:rPr>
          <w:rFonts w:ascii="Tahoma" w:hAnsi="Tahoma" w:cs="Tahoma"/>
          <w:sz w:val="22"/>
          <w:szCs w:val="22"/>
          <w:u w:val="single"/>
        </w:rPr>
      </w:pPr>
    </w:p>
    <w:p w:rsidR="008272DA" w:rsidRDefault="008272DA" w:rsidP="008272D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7A064D" w:rsidRDefault="007A064D" w:rsidP="00BC1EF8">
      <w:pPr>
        <w:jc w:val="both"/>
        <w:rPr>
          <w:rFonts w:ascii="Tahoma" w:hAnsi="Tahoma" w:cs="Tahoma"/>
          <w:sz w:val="22"/>
          <w:szCs w:val="22"/>
        </w:rPr>
      </w:pPr>
    </w:p>
    <w:p w:rsidR="0045764A" w:rsidRPr="0045764A" w:rsidRDefault="0045764A" w:rsidP="00BC1EF8">
      <w:pPr>
        <w:jc w:val="both"/>
        <w:rPr>
          <w:sz w:val="17"/>
          <w:szCs w:val="17"/>
        </w:rPr>
      </w:pPr>
      <w:r>
        <w:rPr>
          <w:rFonts w:ascii="Tahoma" w:hAnsi="Tahoma" w:cs="Tahoma"/>
          <w:sz w:val="22"/>
          <w:szCs w:val="22"/>
        </w:rPr>
        <w:br/>
      </w:r>
    </w:p>
    <w:sectPr w:rsidR="0045764A" w:rsidRPr="0045764A" w:rsidSect="00755B01">
      <w:headerReference w:type="even" r:id="rId10"/>
      <w:headerReference w:type="default" r:id="rId11"/>
      <w:footerReference w:type="default" r:id="rId12"/>
      <w:headerReference w:type="first" r:id="rId13"/>
      <w:pgSz w:w="12240" w:h="15840"/>
      <w:pgMar w:top="905"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241C" w:rsidRDefault="0024241C">
      <w:r>
        <w:separator/>
      </w:r>
    </w:p>
  </w:endnote>
  <w:endnote w:type="continuationSeparator" w:id="0">
    <w:p w:rsidR="0024241C" w:rsidRDefault="00242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0732034"/>
      <w:docPartObj>
        <w:docPartGallery w:val="Page Numbers (Bottom of Page)"/>
        <w:docPartUnique/>
      </w:docPartObj>
    </w:sdtPr>
    <w:sdtEndPr>
      <w:rPr>
        <w:rFonts w:ascii="Tahoma" w:hAnsi="Tahoma" w:cs="Tahoma"/>
        <w:noProof/>
        <w:sz w:val="18"/>
        <w:szCs w:val="18"/>
      </w:rPr>
    </w:sdtEndPr>
    <w:sdtContent>
      <w:p w:rsidR="00EA3DA1" w:rsidRPr="00EA3DA1" w:rsidRDefault="00EA3DA1">
        <w:pPr>
          <w:pStyle w:val="Footer"/>
          <w:jc w:val="right"/>
          <w:rPr>
            <w:rFonts w:ascii="Tahoma" w:hAnsi="Tahoma" w:cs="Tahoma"/>
            <w:sz w:val="18"/>
            <w:szCs w:val="18"/>
          </w:rPr>
        </w:pPr>
        <w:r w:rsidRPr="00EA3DA1">
          <w:rPr>
            <w:rFonts w:ascii="Tahoma" w:hAnsi="Tahoma" w:cs="Tahoma"/>
            <w:sz w:val="18"/>
            <w:szCs w:val="18"/>
          </w:rPr>
          <w:fldChar w:fldCharType="begin"/>
        </w:r>
        <w:r w:rsidRPr="00EA3DA1">
          <w:rPr>
            <w:rFonts w:ascii="Tahoma" w:hAnsi="Tahoma" w:cs="Tahoma"/>
            <w:sz w:val="18"/>
            <w:szCs w:val="18"/>
          </w:rPr>
          <w:instrText xml:space="preserve"> PAGE   \* MERGEFORMAT </w:instrText>
        </w:r>
        <w:r w:rsidRPr="00EA3DA1">
          <w:rPr>
            <w:rFonts w:ascii="Tahoma" w:hAnsi="Tahoma" w:cs="Tahoma"/>
            <w:sz w:val="18"/>
            <w:szCs w:val="18"/>
          </w:rPr>
          <w:fldChar w:fldCharType="separate"/>
        </w:r>
        <w:r w:rsidR="006938D8">
          <w:rPr>
            <w:rFonts w:ascii="Tahoma" w:hAnsi="Tahoma" w:cs="Tahoma"/>
            <w:noProof/>
            <w:sz w:val="18"/>
            <w:szCs w:val="18"/>
          </w:rPr>
          <w:t>1</w:t>
        </w:r>
        <w:r w:rsidRPr="00EA3DA1">
          <w:rPr>
            <w:rFonts w:ascii="Tahoma" w:hAnsi="Tahoma" w:cs="Tahoma"/>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241C" w:rsidRDefault="0024241C">
      <w:r>
        <w:separator/>
      </w:r>
    </w:p>
  </w:footnote>
  <w:footnote w:type="continuationSeparator" w:id="0">
    <w:p w:rsidR="0024241C" w:rsidRDefault="002424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E4F" w:rsidRDefault="006938D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2" type="#_x0000_t75" style="position:absolute;margin-left:0;margin-top:0;width:609.4pt;height:647.7pt;z-index:-251658240;mso-position-horizontal:center;mso-position-horizontal-relative:margin;mso-position-vertical:center;mso-position-vertical-relative:margin" o:allowincell="f">
          <v:imagedata r:id="rId1" o:title="SMS_Blocks - Solid (GIF)"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8EA" w:rsidRPr="000D0B76" w:rsidRDefault="00B968EA" w:rsidP="00C47C08">
    <w:pPr>
      <w:rPr>
        <w:rFonts w:ascii="Tahoma" w:hAnsi="Tahoma" w:cs="Tahoma"/>
        <w:sz w:val="24"/>
        <w:szCs w:val="24"/>
      </w:rPr>
    </w:pPr>
  </w:p>
  <w:p w:rsidR="00B968EA" w:rsidRDefault="00B968EA" w:rsidP="00C47C08">
    <w:pPr>
      <w:rPr>
        <w:rFonts w:ascii="Tahoma" w:hAnsi="Tahoma" w:cs="Tahoma"/>
        <w:sz w:val="24"/>
        <w:szCs w:val="24"/>
      </w:rPr>
    </w:pPr>
  </w:p>
  <w:p w:rsidR="00B968EA" w:rsidRPr="000D0B76" w:rsidRDefault="00B968EA" w:rsidP="00C47C08">
    <w:pPr>
      <w:rPr>
        <w:rFonts w:ascii="Tahoma" w:hAnsi="Tahoma" w:cs="Tahoma"/>
        <w:sz w:val="24"/>
        <w:szCs w:val="24"/>
      </w:rPr>
    </w:pPr>
  </w:p>
  <w:tbl>
    <w:tblPr>
      <w:tblW w:w="1089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4"/>
      <w:gridCol w:w="3866"/>
    </w:tblGrid>
    <w:tr w:rsidR="00B968EA" w:rsidRPr="001B1D0E" w:rsidTr="00D136D5">
      <w:trPr>
        <w:trHeight w:val="422"/>
      </w:trPr>
      <w:tc>
        <w:tcPr>
          <w:tcW w:w="7024" w:type="dxa"/>
          <w:tcBorders>
            <w:top w:val="nil"/>
            <w:left w:val="nil"/>
            <w:bottom w:val="single" w:sz="4" w:space="0" w:color="auto"/>
            <w:right w:val="nil"/>
          </w:tcBorders>
          <w:shd w:val="clear" w:color="auto" w:fill="auto"/>
        </w:tcPr>
        <w:p w:rsidR="00B968EA" w:rsidRPr="001B1D0E" w:rsidRDefault="00B968EA" w:rsidP="00B968EA">
          <w:pPr>
            <w:pStyle w:val="NormalWeb"/>
            <w:spacing w:before="0" w:beforeAutospacing="0" w:after="0" w:afterAutospacing="0"/>
            <w:ind w:right="720"/>
            <w:rPr>
              <w:rFonts w:ascii="Tahoma" w:hAnsi="Tahoma" w:cs="Tahoma"/>
              <w:sz w:val="22"/>
              <w:szCs w:val="22"/>
            </w:rPr>
          </w:pPr>
        </w:p>
      </w:tc>
      <w:tc>
        <w:tcPr>
          <w:tcW w:w="3866" w:type="dxa"/>
          <w:tcBorders>
            <w:top w:val="nil"/>
            <w:left w:val="nil"/>
            <w:bottom w:val="single" w:sz="4" w:space="0" w:color="auto"/>
            <w:right w:val="nil"/>
          </w:tcBorders>
          <w:shd w:val="clear" w:color="auto" w:fill="auto"/>
        </w:tcPr>
        <w:p w:rsidR="00B968EA" w:rsidRPr="001B1D0E" w:rsidRDefault="00CB24BC" w:rsidP="00B968EA">
          <w:pPr>
            <w:pStyle w:val="NormalWeb"/>
            <w:tabs>
              <w:tab w:val="left" w:pos="1782"/>
            </w:tabs>
            <w:spacing w:before="0" w:beforeAutospacing="0" w:after="0" w:afterAutospacing="0"/>
            <w:jc w:val="right"/>
            <w:rPr>
              <w:rFonts w:ascii="Tahoma" w:hAnsi="Tahoma" w:cs="Tahoma"/>
              <w:sz w:val="22"/>
              <w:szCs w:val="22"/>
            </w:rPr>
          </w:pPr>
          <w:r>
            <w:rPr>
              <w:rFonts w:ascii="Tahoma" w:hAnsi="Tahoma" w:cs="Tahoma"/>
              <w:sz w:val="22"/>
              <w:szCs w:val="22"/>
            </w:rPr>
            <w:t>Training short</w:t>
          </w:r>
        </w:p>
      </w:tc>
    </w:tr>
    <w:tr w:rsidR="00F428A2" w:rsidRPr="001B1D0E" w:rsidTr="00D10533">
      <w:tc>
        <w:tcPr>
          <w:tcW w:w="10890" w:type="dxa"/>
          <w:gridSpan w:val="2"/>
          <w:tcBorders>
            <w:top w:val="single" w:sz="4" w:space="0" w:color="auto"/>
            <w:left w:val="nil"/>
            <w:bottom w:val="nil"/>
            <w:right w:val="nil"/>
          </w:tcBorders>
          <w:shd w:val="clear" w:color="auto" w:fill="auto"/>
        </w:tcPr>
        <w:p w:rsidR="00F428A2" w:rsidRPr="001B1D0E" w:rsidRDefault="006938D8" w:rsidP="00236476">
          <w:pPr>
            <w:pStyle w:val="NormalWeb"/>
            <w:spacing w:before="120" w:beforeAutospacing="0" w:afterAutospacing="0"/>
            <w:ind w:right="720"/>
            <w:rPr>
              <w:rFonts w:ascii="Tahoma" w:hAnsi="Tahoma" w:cs="Tahoma"/>
              <w:color w:val="DA5500"/>
              <w:sz w:val="28"/>
              <w:szCs w:val="28"/>
            </w:rPr>
          </w:pPr>
          <w:r>
            <w:rPr>
              <w:rFonts w:ascii="Tahoma" w:hAnsi="Tahoma" w:cs="Tahoma"/>
              <w:b/>
              <w:color w:val="DA5500"/>
              <w:sz w:val="40"/>
              <w:szCs w:val="40"/>
            </w:rPr>
            <w:t xml:space="preserve">Construction Safety – </w:t>
          </w:r>
          <w:r w:rsidRPr="006938D8">
            <w:rPr>
              <w:rFonts w:ascii="Tahoma" w:hAnsi="Tahoma" w:cs="Tahoma"/>
              <w:color w:val="DA5500"/>
              <w:sz w:val="40"/>
              <w:szCs w:val="40"/>
            </w:rPr>
            <w:t>Floor and Roof Openings</w:t>
          </w:r>
          <w:r w:rsidR="00F428A2" w:rsidRPr="00236476">
            <w:rPr>
              <w:rFonts w:ascii="Tahoma" w:hAnsi="Tahoma" w:cs="Tahoma"/>
              <w:color w:val="DA5500"/>
              <w:sz w:val="40"/>
              <w:szCs w:val="40"/>
            </w:rPr>
            <w:t xml:space="preserve"> </w:t>
          </w:r>
        </w:p>
      </w:tc>
    </w:tr>
  </w:tbl>
  <w:p w:rsidR="00B968EA" w:rsidRPr="002C0256" w:rsidRDefault="00A907A9" w:rsidP="00A907A9">
    <w:pPr>
      <w:pStyle w:val="Header"/>
      <w:tabs>
        <w:tab w:val="clear" w:pos="4320"/>
        <w:tab w:val="clear" w:pos="8640"/>
        <w:tab w:val="left" w:pos="1628"/>
      </w:tabs>
      <w:ind w:right="-1440"/>
      <w:rPr>
        <w:sz w:val="24"/>
        <w:szCs w:val="24"/>
      </w:rPr>
    </w:pPr>
    <w:r w:rsidRPr="002C0256">
      <w:rPr>
        <w:sz w:val="24"/>
        <w:szCs w:val="24"/>
      </w:rPr>
      <w:tab/>
    </w:r>
  </w:p>
  <w:p w:rsidR="00FF6E4F" w:rsidRPr="002C0256" w:rsidRDefault="00FF6E4F" w:rsidP="00B968EA">
    <w:pPr>
      <w:pStyle w:val="Header"/>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E4F" w:rsidRDefault="006938D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style="position:absolute;margin-left:0;margin-top:0;width:609.4pt;height:647.7pt;z-index:-251659264;mso-position-horizontal:center;mso-position-horizontal-relative:margin;mso-position-vertical:center;mso-position-vertical-relative:margin" o:allowincell="f">
          <v:imagedata r:id="rId1" o:title="SMS_Blocks - Solid (GIF)"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71300"/>
    <w:multiLevelType w:val="hybridMultilevel"/>
    <w:tmpl w:val="39C823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46852E6D"/>
    <w:multiLevelType w:val="hybridMultilevel"/>
    <w:tmpl w:val="A4C6DE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587E2793"/>
    <w:multiLevelType w:val="hybridMultilevel"/>
    <w:tmpl w:val="C86A3074"/>
    <w:lvl w:ilvl="0" w:tplc="04090001">
      <w:start w:val="1"/>
      <w:numFmt w:val="bullet"/>
      <w:lvlText w:val=""/>
      <w:lvlJc w:val="left"/>
      <w:pPr>
        <w:tabs>
          <w:tab w:val="num" w:pos="1440"/>
        </w:tabs>
        <w:ind w:left="1440" w:hanging="360"/>
      </w:pPr>
      <w:rPr>
        <w:rFonts w:ascii="Symbol" w:hAnsi="Symbol" w:hint="default"/>
        <w:sz w:val="36"/>
        <w:szCs w:val="3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69FD50C0"/>
    <w:multiLevelType w:val="hybridMultilevel"/>
    <w:tmpl w:val="34FC0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AC78EF"/>
    <w:multiLevelType w:val="hybridMultilevel"/>
    <w:tmpl w:val="90801E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7DC247E0"/>
    <w:multiLevelType w:val="hybridMultilevel"/>
    <w:tmpl w:val="1BB436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5"/>
  </w:num>
  <w:num w:numId="2">
    <w:abstractNumId w:val="4"/>
  </w:num>
  <w:num w:numId="3">
    <w:abstractNumId w:val="0"/>
  </w:num>
  <w:num w:numId="4">
    <w:abstractNumId w:val="1"/>
  </w:num>
  <w:num w:numId="5">
    <w:abstractNumId w:val="2"/>
  </w:num>
  <w:num w:numId="6">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D44"/>
    <w:rsid w:val="00004471"/>
    <w:rsid w:val="00011004"/>
    <w:rsid w:val="00030255"/>
    <w:rsid w:val="00037C20"/>
    <w:rsid w:val="00050535"/>
    <w:rsid w:val="00066622"/>
    <w:rsid w:val="00080B9E"/>
    <w:rsid w:val="000B2B03"/>
    <w:rsid w:val="000B595F"/>
    <w:rsid w:val="000B7CC5"/>
    <w:rsid w:val="000C63D7"/>
    <w:rsid w:val="000C6488"/>
    <w:rsid w:val="000E3BD9"/>
    <w:rsid w:val="000F7B87"/>
    <w:rsid w:val="00101E99"/>
    <w:rsid w:val="00125460"/>
    <w:rsid w:val="00134016"/>
    <w:rsid w:val="00145D16"/>
    <w:rsid w:val="0015166E"/>
    <w:rsid w:val="00170124"/>
    <w:rsid w:val="00177A03"/>
    <w:rsid w:val="001E6998"/>
    <w:rsid w:val="001F349F"/>
    <w:rsid w:val="00206FD9"/>
    <w:rsid w:val="002075F3"/>
    <w:rsid w:val="00221DAE"/>
    <w:rsid w:val="00226854"/>
    <w:rsid w:val="00236476"/>
    <w:rsid w:val="0024241C"/>
    <w:rsid w:val="002537E9"/>
    <w:rsid w:val="00262898"/>
    <w:rsid w:val="00265299"/>
    <w:rsid w:val="00272B52"/>
    <w:rsid w:val="00280478"/>
    <w:rsid w:val="0028530C"/>
    <w:rsid w:val="002C0256"/>
    <w:rsid w:val="002D6590"/>
    <w:rsid w:val="002E66D9"/>
    <w:rsid w:val="00305964"/>
    <w:rsid w:val="00306F21"/>
    <w:rsid w:val="00315F40"/>
    <w:rsid w:val="00322552"/>
    <w:rsid w:val="00330324"/>
    <w:rsid w:val="00332D87"/>
    <w:rsid w:val="00335DE1"/>
    <w:rsid w:val="00350477"/>
    <w:rsid w:val="00391F6F"/>
    <w:rsid w:val="003A477C"/>
    <w:rsid w:val="003B49F1"/>
    <w:rsid w:val="003C6631"/>
    <w:rsid w:val="003C727A"/>
    <w:rsid w:val="004115E5"/>
    <w:rsid w:val="00427296"/>
    <w:rsid w:val="00444465"/>
    <w:rsid w:val="00444BFC"/>
    <w:rsid w:val="00450B9E"/>
    <w:rsid w:val="0045764A"/>
    <w:rsid w:val="00470F16"/>
    <w:rsid w:val="00471858"/>
    <w:rsid w:val="004822A7"/>
    <w:rsid w:val="00484B70"/>
    <w:rsid w:val="0049004F"/>
    <w:rsid w:val="004A0360"/>
    <w:rsid w:val="004B10C5"/>
    <w:rsid w:val="004B246A"/>
    <w:rsid w:val="004B68BD"/>
    <w:rsid w:val="004B7878"/>
    <w:rsid w:val="004B7EBB"/>
    <w:rsid w:val="004D122E"/>
    <w:rsid w:val="004D33CC"/>
    <w:rsid w:val="004D5977"/>
    <w:rsid w:val="004E1B27"/>
    <w:rsid w:val="004E21C6"/>
    <w:rsid w:val="004F303E"/>
    <w:rsid w:val="00512A26"/>
    <w:rsid w:val="005271CD"/>
    <w:rsid w:val="0052722C"/>
    <w:rsid w:val="005330C2"/>
    <w:rsid w:val="005405B2"/>
    <w:rsid w:val="00541304"/>
    <w:rsid w:val="00560968"/>
    <w:rsid w:val="005667BF"/>
    <w:rsid w:val="00574EBB"/>
    <w:rsid w:val="00580B58"/>
    <w:rsid w:val="00592244"/>
    <w:rsid w:val="005A00E0"/>
    <w:rsid w:val="005C64E0"/>
    <w:rsid w:val="005D10C7"/>
    <w:rsid w:val="005E0F0D"/>
    <w:rsid w:val="005E57EA"/>
    <w:rsid w:val="005F1C74"/>
    <w:rsid w:val="005F6B61"/>
    <w:rsid w:val="0060244B"/>
    <w:rsid w:val="00633E48"/>
    <w:rsid w:val="0065122E"/>
    <w:rsid w:val="00661A2C"/>
    <w:rsid w:val="00670A6F"/>
    <w:rsid w:val="00681266"/>
    <w:rsid w:val="006938D8"/>
    <w:rsid w:val="006A55E8"/>
    <w:rsid w:val="006D03B0"/>
    <w:rsid w:val="006D450A"/>
    <w:rsid w:val="006E3AA5"/>
    <w:rsid w:val="006F39C1"/>
    <w:rsid w:val="006F5957"/>
    <w:rsid w:val="007043B6"/>
    <w:rsid w:val="007053A6"/>
    <w:rsid w:val="00706C27"/>
    <w:rsid w:val="007123FF"/>
    <w:rsid w:val="007124C3"/>
    <w:rsid w:val="0071343F"/>
    <w:rsid w:val="00713E7B"/>
    <w:rsid w:val="00717C34"/>
    <w:rsid w:val="00721B18"/>
    <w:rsid w:val="0072438B"/>
    <w:rsid w:val="0073622D"/>
    <w:rsid w:val="00745815"/>
    <w:rsid w:val="007471ED"/>
    <w:rsid w:val="00755B01"/>
    <w:rsid w:val="00756B2D"/>
    <w:rsid w:val="00783265"/>
    <w:rsid w:val="00786B93"/>
    <w:rsid w:val="007A064D"/>
    <w:rsid w:val="007A2DAB"/>
    <w:rsid w:val="007B329D"/>
    <w:rsid w:val="007B63BE"/>
    <w:rsid w:val="007C13E6"/>
    <w:rsid w:val="007D6F55"/>
    <w:rsid w:val="007F3E26"/>
    <w:rsid w:val="00812B83"/>
    <w:rsid w:val="00823703"/>
    <w:rsid w:val="008272DA"/>
    <w:rsid w:val="00833B6C"/>
    <w:rsid w:val="00841EAC"/>
    <w:rsid w:val="00854C82"/>
    <w:rsid w:val="008818F2"/>
    <w:rsid w:val="008918CA"/>
    <w:rsid w:val="008A372E"/>
    <w:rsid w:val="008B7A72"/>
    <w:rsid w:val="008D7534"/>
    <w:rsid w:val="008E5FF2"/>
    <w:rsid w:val="00910830"/>
    <w:rsid w:val="00926290"/>
    <w:rsid w:val="00934757"/>
    <w:rsid w:val="0094297A"/>
    <w:rsid w:val="00967005"/>
    <w:rsid w:val="009818F4"/>
    <w:rsid w:val="0098779E"/>
    <w:rsid w:val="0099107E"/>
    <w:rsid w:val="009C5486"/>
    <w:rsid w:val="009C5FA7"/>
    <w:rsid w:val="009C76B7"/>
    <w:rsid w:val="009E17F9"/>
    <w:rsid w:val="009F59F6"/>
    <w:rsid w:val="009F6923"/>
    <w:rsid w:val="00A0664B"/>
    <w:rsid w:val="00A24109"/>
    <w:rsid w:val="00A75770"/>
    <w:rsid w:val="00A76632"/>
    <w:rsid w:val="00A84185"/>
    <w:rsid w:val="00A907A9"/>
    <w:rsid w:val="00AA6BAA"/>
    <w:rsid w:val="00AB6FBC"/>
    <w:rsid w:val="00AC6A6C"/>
    <w:rsid w:val="00AD0DF2"/>
    <w:rsid w:val="00AE3C61"/>
    <w:rsid w:val="00AE3D93"/>
    <w:rsid w:val="00AF1851"/>
    <w:rsid w:val="00B01A96"/>
    <w:rsid w:val="00B1132E"/>
    <w:rsid w:val="00B36A6D"/>
    <w:rsid w:val="00B4261E"/>
    <w:rsid w:val="00B469D6"/>
    <w:rsid w:val="00B63803"/>
    <w:rsid w:val="00B73408"/>
    <w:rsid w:val="00B82BF8"/>
    <w:rsid w:val="00B87F62"/>
    <w:rsid w:val="00B955DF"/>
    <w:rsid w:val="00B968EA"/>
    <w:rsid w:val="00BB00D8"/>
    <w:rsid w:val="00BC1EF8"/>
    <w:rsid w:val="00BC2238"/>
    <w:rsid w:val="00BC41DA"/>
    <w:rsid w:val="00BE1208"/>
    <w:rsid w:val="00BE1E43"/>
    <w:rsid w:val="00C22B8A"/>
    <w:rsid w:val="00C26D2B"/>
    <w:rsid w:val="00C45664"/>
    <w:rsid w:val="00C47C08"/>
    <w:rsid w:val="00C61136"/>
    <w:rsid w:val="00C72B56"/>
    <w:rsid w:val="00C817E4"/>
    <w:rsid w:val="00C8786D"/>
    <w:rsid w:val="00C965C7"/>
    <w:rsid w:val="00CB0D44"/>
    <w:rsid w:val="00CB24BC"/>
    <w:rsid w:val="00CC05F1"/>
    <w:rsid w:val="00CD1603"/>
    <w:rsid w:val="00CD6FCF"/>
    <w:rsid w:val="00CE2190"/>
    <w:rsid w:val="00CE4FA6"/>
    <w:rsid w:val="00CE64A1"/>
    <w:rsid w:val="00CF2700"/>
    <w:rsid w:val="00CF594D"/>
    <w:rsid w:val="00D140CD"/>
    <w:rsid w:val="00D155E9"/>
    <w:rsid w:val="00D26C2D"/>
    <w:rsid w:val="00D3162C"/>
    <w:rsid w:val="00D31B81"/>
    <w:rsid w:val="00D373D4"/>
    <w:rsid w:val="00D455CB"/>
    <w:rsid w:val="00D72EB8"/>
    <w:rsid w:val="00D87568"/>
    <w:rsid w:val="00DB15E7"/>
    <w:rsid w:val="00DC0ED2"/>
    <w:rsid w:val="00DC1E08"/>
    <w:rsid w:val="00DC2D57"/>
    <w:rsid w:val="00DC53EF"/>
    <w:rsid w:val="00DC7660"/>
    <w:rsid w:val="00DC76B4"/>
    <w:rsid w:val="00DD151A"/>
    <w:rsid w:val="00DD6BA3"/>
    <w:rsid w:val="00DD6F08"/>
    <w:rsid w:val="00DD7DDC"/>
    <w:rsid w:val="00DF6871"/>
    <w:rsid w:val="00E0383E"/>
    <w:rsid w:val="00E05649"/>
    <w:rsid w:val="00E20D1F"/>
    <w:rsid w:val="00E24947"/>
    <w:rsid w:val="00E30D9E"/>
    <w:rsid w:val="00E3414C"/>
    <w:rsid w:val="00E65C3C"/>
    <w:rsid w:val="00E667CF"/>
    <w:rsid w:val="00E737B6"/>
    <w:rsid w:val="00E87429"/>
    <w:rsid w:val="00E964DD"/>
    <w:rsid w:val="00EA3DA1"/>
    <w:rsid w:val="00EC7030"/>
    <w:rsid w:val="00ED2FE2"/>
    <w:rsid w:val="00EE0067"/>
    <w:rsid w:val="00EE0DCC"/>
    <w:rsid w:val="00F03185"/>
    <w:rsid w:val="00F068B0"/>
    <w:rsid w:val="00F200EA"/>
    <w:rsid w:val="00F20CE2"/>
    <w:rsid w:val="00F41775"/>
    <w:rsid w:val="00F428A2"/>
    <w:rsid w:val="00F4315C"/>
    <w:rsid w:val="00F44011"/>
    <w:rsid w:val="00F52C82"/>
    <w:rsid w:val="00F5580E"/>
    <w:rsid w:val="00F57D15"/>
    <w:rsid w:val="00F6041B"/>
    <w:rsid w:val="00F8599D"/>
    <w:rsid w:val="00F90DEF"/>
    <w:rsid w:val="00F94A53"/>
    <w:rsid w:val="00FA4FEA"/>
    <w:rsid w:val="00FA5FA3"/>
    <w:rsid w:val="00FC23F0"/>
    <w:rsid w:val="00FC3083"/>
    <w:rsid w:val="00FE4E97"/>
    <w:rsid w:val="00FF6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781125B9"/>
  <w15:chartTrackingRefBased/>
  <w15:docId w15:val="{A7220993-B4D8-4306-BAE8-F5FC4284A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80B9E"/>
    <w:rPr>
      <w:rFonts w:ascii="Arial" w:hAnsi="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C0ED2"/>
    <w:pPr>
      <w:tabs>
        <w:tab w:val="center" w:pos="4320"/>
        <w:tab w:val="right" w:pos="8640"/>
      </w:tabs>
    </w:pPr>
  </w:style>
  <w:style w:type="paragraph" w:styleId="Footer">
    <w:name w:val="footer"/>
    <w:basedOn w:val="Normal"/>
    <w:link w:val="FooterChar"/>
    <w:uiPriority w:val="99"/>
    <w:rsid w:val="00DC0ED2"/>
    <w:pPr>
      <w:tabs>
        <w:tab w:val="center" w:pos="4320"/>
        <w:tab w:val="right" w:pos="8640"/>
      </w:tabs>
    </w:pPr>
  </w:style>
  <w:style w:type="paragraph" w:styleId="NormalWeb">
    <w:name w:val="Normal (Web)"/>
    <w:basedOn w:val="Normal"/>
    <w:rsid w:val="00CE64A1"/>
    <w:pPr>
      <w:spacing w:before="100" w:beforeAutospacing="1" w:after="100" w:afterAutospacing="1"/>
    </w:pPr>
  </w:style>
  <w:style w:type="character" w:styleId="Strong">
    <w:name w:val="Strong"/>
    <w:qFormat/>
    <w:rsid w:val="00783265"/>
    <w:rPr>
      <w:b/>
      <w:bCs/>
    </w:rPr>
  </w:style>
  <w:style w:type="paragraph" w:customStyle="1" w:styleId="ColorfulList-Accent11">
    <w:name w:val="Colorful List - Accent 11"/>
    <w:basedOn w:val="Normal"/>
    <w:uiPriority w:val="34"/>
    <w:qFormat/>
    <w:rsid w:val="00DC2D57"/>
    <w:pPr>
      <w:spacing w:after="200" w:line="276" w:lineRule="auto"/>
      <w:ind w:left="720"/>
      <w:contextualSpacing/>
    </w:pPr>
    <w:rPr>
      <w:rFonts w:ascii="Calibri" w:hAnsi="Calibri"/>
      <w:sz w:val="22"/>
      <w:szCs w:val="22"/>
    </w:rPr>
  </w:style>
  <w:style w:type="paragraph" w:styleId="BalloonText">
    <w:name w:val="Balloon Text"/>
    <w:basedOn w:val="Normal"/>
    <w:link w:val="BalloonTextChar"/>
    <w:rsid w:val="00101E99"/>
    <w:rPr>
      <w:rFonts w:ascii="Tahoma" w:hAnsi="Tahoma" w:cs="Tahoma"/>
      <w:sz w:val="16"/>
      <w:szCs w:val="16"/>
    </w:rPr>
  </w:style>
  <w:style w:type="character" w:customStyle="1" w:styleId="BalloonTextChar">
    <w:name w:val="Balloon Text Char"/>
    <w:link w:val="BalloonText"/>
    <w:rsid w:val="00101E99"/>
    <w:rPr>
      <w:rFonts w:ascii="Tahoma" w:hAnsi="Tahoma" w:cs="Tahoma"/>
      <w:sz w:val="16"/>
      <w:szCs w:val="16"/>
    </w:rPr>
  </w:style>
  <w:style w:type="character" w:styleId="CommentReference">
    <w:name w:val="annotation reference"/>
    <w:rsid w:val="007123FF"/>
    <w:rPr>
      <w:sz w:val="16"/>
      <w:szCs w:val="16"/>
    </w:rPr>
  </w:style>
  <w:style w:type="paragraph" w:styleId="CommentText">
    <w:name w:val="annotation text"/>
    <w:basedOn w:val="Normal"/>
    <w:link w:val="CommentTextChar"/>
    <w:rsid w:val="007123FF"/>
    <w:rPr>
      <w:sz w:val="20"/>
    </w:rPr>
  </w:style>
  <w:style w:type="character" w:customStyle="1" w:styleId="CommentTextChar">
    <w:name w:val="Comment Text Char"/>
    <w:link w:val="CommentText"/>
    <w:rsid w:val="007123FF"/>
    <w:rPr>
      <w:rFonts w:ascii="Arial" w:hAnsi="Arial"/>
    </w:rPr>
  </w:style>
  <w:style w:type="paragraph" w:styleId="CommentSubject">
    <w:name w:val="annotation subject"/>
    <w:basedOn w:val="CommentText"/>
    <w:next w:val="CommentText"/>
    <w:link w:val="CommentSubjectChar"/>
    <w:rsid w:val="007123FF"/>
    <w:rPr>
      <w:b/>
      <w:bCs/>
    </w:rPr>
  </w:style>
  <w:style w:type="character" w:customStyle="1" w:styleId="CommentSubjectChar">
    <w:name w:val="Comment Subject Char"/>
    <w:link w:val="CommentSubject"/>
    <w:rsid w:val="007123FF"/>
    <w:rPr>
      <w:rFonts w:ascii="Arial" w:hAnsi="Arial"/>
      <w:b/>
      <w:bCs/>
    </w:rPr>
  </w:style>
  <w:style w:type="character" w:customStyle="1" w:styleId="HeaderChar">
    <w:name w:val="Header Char"/>
    <w:basedOn w:val="DefaultParagraphFont"/>
    <w:link w:val="Header"/>
    <w:uiPriority w:val="99"/>
    <w:rsid w:val="00755B01"/>
    <w:rPr>
      <w:rFonts w:ascii="Arial" w:hAnsi="Arial"/>
      <w:sz w:val="32"/>
    </w:rPr>
  </w:style>
  <w:style w:type="paragraph" w:styleId="ListParagraph">
    <w:name w:val="List Paragraph"/>
    <w:basedOn w:val="Normal"/>
    <w:uiPriority w:val="34"/>
    <w:qFormat/>
    <w:rsid w:val="00755B01"/>
    <w:pPr>
      <w:ind w:left="720"/>
      <w:contextualSpacing/>
    </w:pPr>
  </w:style>
  <w:style w:type="character" w:customStyle="1" w:styleId="FooterChar">
    <w:name w:val="Footer Char"/>
    <w:basedOn w:val="DefaultParagraphFont"/>
    <w:link w:val="Footer"/>
    <w:uiPriority w:val="99"/>
    <w:rsid w:val="00EA3DA1"/>
    <w:rPr>
      <w:rFonts w:ascii="Arial" w:hAnsi="Arial"/>
      <w:sz w:val="32"/>
    </w:rPr>
  </w:style>
  <w:style w:type="character" w:styleId="Hyperlink">
    <w:name w:val="Hyperlink"/>
    <w:basedOn w:val="DefaultParagraphFont"/>
    <w:rsid w:val="001F34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CBE93-0907-47B1-B042-713AEE68E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195</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Succeed Management Solutions, LLC</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Succeed Management Solutions, LLC ©</dc:creator>
  <cp:keywords/>
  <cp:lastModifiedBy>Hillarie Thomas</cp:lastModifiedBy>
  <cp:revision>2</cp:revision>
  <cp:lastPrinted>2014-12-17T00:20:00Z</cp:lastPrinted>
  <dcterms:created xsi:type="dcterms:W3CDTF">2018-02-06T18:46:00Z</dcterms:created>
  <dcterms:modified xsi:type="dcterms:W3CDTF">2018-02-06T18:46:00Z</dcterms:modified>
</cp:coreProperties>
</file>