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256" w:rsidRPr="003B12A9" w:rsidRDefault="002C0256" w:rsidP="00511438">
      <w:pPr>
        <w:pStyle w:val="NormalWeb"/>
        <w:spacing w:before="0" w:beforeAutospacing="0" w:after="0" w:afterAutospacing="0"/>
        <w:ind w:right="58"/>
        <w:rPr>
          <w:rFonts w:ascii="Tahoma" w:hAnsi="Tahoma" w:cs="Tahoma"/>
          <w:b/>
          <w:sz w:val="22"/>
          <w:szCs w:val="22"/>
        </w:rPr>
      </w:pPr>
      <w:r w:rsidRPr="003B12A9">
        <w:rPr>
          <w:rFonts w:ascii="Tahoma" w:hAnsi="Tahoma" w:cs="Tahoma"/>
          <w:b/>
          <w:sz w:val="22"/>
          <w:szCs w:val="22"/>
        </w:rPr>
        <w:t xml:space="preserve">Objective: </w:t>
      </w:r>
      <w:r w:rsidR="00A8590E" w:rsidRPr="003B12A9">
        <w:rPr>
          <w:rFonts w:ascii="Tahoma" w:hAnsi="Tahoma" w:cs="Tahoma"/>
          <w:sz w:val="22"/>
          <w:szCs w:val="22"/>
        </w:rPr>
        <w:t xml:space="preserve">To familiarize employees with common safe practices for preventing workplace </w:t>
      </w:r>
      <w:r w:rsidR="00F6248D" w:rsidRPr="003B12A9">
        <w:rPr>
          <w:rFonts w:ascii="Tahoma" w:hAnsi="Tahoma" w:cs="Tahoma"/>
          <w:sz w:val="22"/>
          <w:szCs w:val="22"/>
        </w:rPr>
        <w:t>incidents</w:t>
      </w:r>
    </w:p>
    <w:p w:rsidR="002C0256" w:rsidRPr="00BF3C6E" w:rsidRDefault="002C0256" w:rsidP="00511438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"/>
          <w:szCs w:val="22"/>
        </w:rPr>
      </w:pPr>
    </w:p>
    <w:p w:rsidR="00511438" w:rsidRDefault="00511438" w:rsidP="00511438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</w:p>
    <w:p w:rsidR="002C0256" w:rsidRPr="00C36B44" w:rsidRDefault="002C0256" w:rsidP="00511438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94615</wp:posOffset>
                </wp:positionV>
                <wp:extent cx="5943600" cy="0"/>
                <wp:effectExtent l="10795" t="6350" r="825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9BD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85pt;margin-top:7.45pt;width:468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" strokecolor="#da5500">
                <v:stroke dashstyle="dash"/>
              </v:shape>
            </w:pict>
          </mc:Fallback>
        </mc:AlternateContent>
      </w:r>
    </w:p>
    <w:p w:rsidR="00E964DD" w:rsidRDefault="00F262DB" w:rsidP="00F262DB">
      <w:pPr>
        <w:pStyle w:val="NormalWeb"/>
        <w:tabs>
          <w:tab w:val="left" w:pos="3960"/>
        </w:tabs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ab/>
      </w:r>
    </w:p>
    <w:p w:rsidR="00E964DD" w:rsidRDefault="00FB4276" w:rsidP="00FB4276">
      <w:pPr>
        <w:pStyle w:val="NormalWeb"/>
        <w:tabs>
          <w:tab w:val="left" w:pos="3210"/>
        </w:tabs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ab/>
      </w:r>
    </w:p>
    <w:p w:rsidR="009A0ABB" w:rsidRPr="003B12A9" w:rsidRDefault="000B3DE7" w:rsidP="00E2773A">
      <w:pPr>
        <w:pStyle w:val="NormalWeb"/>
        <w:spacing w:before="0" w:beforeAutospacing="0" w:after="600" w:afterAutospacing="0"/>
        <w:rPr>
          <w:rFonts w:ascii="Tahoma" w:hAnsi="Tahoma" w:cs="Tahoma"/>
          <w:sz w:val="22"/>
          <w:szCs w:val="22"/>
        </w:rPr>
      </w:pPr>
      <w:r w:rsidRPr="003B12A9">
        <w:rPr>
          <w:rFonts w:ascii="Tahoma" w:hAnsi="Tahoma" w:cs="Tahoma"/>
          <w:sz w:val="22"/>
          <w:szCs w:val="22"/>
        </w:rPr>
        <w:t xml:space="preserve">An </w:t>
      </w:r>
      <w:r w:rsidRPr="003B12A9">
        <w:rPr>
          <w:rFonts w:ascii="Tahoma" w:hAnsi="Tahoma" w:cs="Tahoma"/>
          <w:b/>
          <w:sz w:val="22"/>
          <w:szCs w:val="22"/>
        </w:rPr>
        <w:t>incident</w:t>
      </w:r>
      <w:r w:rsidRPr="003B12A9">
        <w:rPr>
          <w:rFonts w:ascii="Tahoma" w:hAnsi="Tahoma" w:cs="Tahoma"/>
          <w:sz w:val="22"/>
          <w:szCs w:val="22"/>
        </w:rPr>
        <w:t xml:space="preserve"> is an event that causes injury or death to people or damage to property. </w:t>
      </w:r>
      <w:r w:rsidR="006F76CC" w:rsidRPr="003B12A9">
        <w:rPr>
          <w:rFonts w:ascii="Tahoma" w:hAnsi="Tahoma" w:cs="Tahoma"/>
          <w:sz w:val="22"/>
          <w:szCs w:val="22"/>
        </w:rPr>
        <w:t xml:space="preserve">All employees share the responsibility to help </w:t>
      </w:r>
      <w:r w:rsidRPr="003B12A9">
        <w:rPr>
          <w:rFonts w:ascii="Tahoma" w:hAnsi="Tahoma" w:cs="Tahoma"/>
          <w:sz w:val="22"/>
          <w:szCs w:val="22"/>
        </w:rPr>
        <w:t xml:space="preserve">avoid incidents and </w:t>
      </w:r>
      <w:r w:rsidR="00500B9F" w:rsidRPr="003B12A9">
        <w:rPr>
          <w:rFonts w:ascii="Tahoma" w:hAnsi="Tahoma" w:cs="Tahoma"/>
          <w:sz w:val="22"/>
          <w:szCs w:val="22"/>
        </w:rPr>
        <w:t>keep the workplace safe. The following</w:t>
      </w:r>
      <w:r w:rsidR="006F76CC" w:rsidRPr="003B12A9">
        <w:rPr>
          <w:rFonts w:ascii="Tahoma" w:hAnsi="Tahoma" w:cs="Tahoma"/>
          <w:sz w:val="22"/>
          <w:szCs w:val="22"/>
        </w:rPr>
        <w:t xml:space="preserve"> practices </w:t>
      </w:r>
      <w:r w:rsidR="00500B9F" w:rsidRPr="003B12A9">
        <w:rPr>
          <w:rFonts w:ascii="Tahoma" w:hAnsi="Tahoma" w:cs="Tahoma"/>
          <w:sz w:val="22"/>
          <w:szCs w:val="22"/>
        </w:rPr>
        <w:t>will</w:t>
      </w:r>
      <w:r w:rsidR="006F76CC" w:rsidRPr="003B12A9">
        <w:rPr>
          <w:rFonts w:ascii="Tahoma" w:hAnsi="Tahoma" w:cs="Tahoma"/>
          <w:sz w:val="22"/>
          <w:szCs w:val="22"/>
        </w:rPr>
        <w:t xml:space="preserve"> help you to minimize</w:t>
      </w:r>
      <w:r w:rsidRPr="003B12A9">
        <w:rPr>
          <w:rFonts w:ascii="Tahoma" w:hAnsi="Tahoma" w:cs="Tahoma"/>
          <w:sz w:val="22"/>
          <w:szCs w:val="22"/>
        </w:rPr>
        <w:t xml:space="preserve"> the chances of a workplace incident</w:t>
      </w:r>
      <w:r w:rsidR="006F76CC" w:rsidRPr="003B12A9">
        <w:rPr>
          <w:rFonts w:ascii="Tahoma" w:hAnsi="Tahoma" w:cs="Tahoma"/>
          <w:sz w:val="22"/>
          <w:szCs w:val="22"/>
        </w:rPr>
        <w:t>.</w:t>
      </w:r>
    </w:p>
    <w:p w:rsidR="009A0ABB" w:rsidRPr="00755B01" w:rsidRDefault="00A8590E" w:rsidP="00E2773A">
      <w:pPr>
        <w:pStyle w:val="NormalWeb"/>
        <w:tabs>
          <w:tab w:val="left" w:pos="2625"/>
        </w:tabs>
        <w:spacing w:before="0" w:beforeAutospacing="0" w:after="300" w:afterAutospacing="0"/>
        <w:rPr>
          <w:rFonts w:ascii="Tahoma" w:hAnsi="Tahoma" w:cs="Tahoma"/>
          <w:b/>
          <w:color w:val="315CA3"/>
          <w:sz w:val="28"/>
          <w:szCs w:val="28"/>
        </w:rPr>
      </w:pPr>
      <w:r>
        <w:rPr>
          <w:rFonts w:ascii="Tahoma" w:hAnsi="Tahoma" w:cs="Tahoma"/>
          <w:b/>
          <w:color w:val="315CA3"/>
          <w:sz w:val="28"/>
          <w:szCs w:val="28"/>
        </w:rPr>
        <w:t xml:space="preserve">Safe </w:t>
      </w:r>
      <w:r w:rsidR="00511438">
        <w:rPr>
          <w:rFonts w:ascii="Tahoma" w:hAnsi="Tahoma" w:cs="Tahoma"/>
          <w:b/>
          <w:color w:val="315CA3"/>
          <w:sz w:val="28"/>
          <w:szCs w:val="28"/>
        </w:rPr>
        <w:t>P</w:t>
      </w:r>
      <w:r>
        <w:rPr>
          <w:rFonts w:ascii="Tahoma" w:hAnsi="Tahoma" w:cs="Tahoma"/>
          <w:b/>
          <w:color w:val="315CA3"/>
          <w:sz w:val="28"/>
          <w:szCs w:val="28"/>
        </w:rPr>
        <w:t>ractices</w:t>
      </w:r>
      <w:r w:rsidR="00BA5D5F">
        <w:rPr>
          <w:rFonts w:ascii="Tahoma" w:hAnsi="Tahoma" w:cs="Tahoma"/>
          <w:b/>
          <w:color w:val="315CA3"/>
          <w:sz w:val="28"/>
          <w:szCs w:val="28"/>
        </w:rPr>
        <w:tab/>
      </w:r>
    </w:p>
    <w:p w:rsidR="00B23845" w:rsidRPr="003B12A9" w:rsidRDefault="00A41FD1" w:rsidP="00E2773A">
      <w:pPr>
        <w:pStyle w:val="NormalWeb"/>
        <w:numPr>
          <w:ilvl w:val="0"/>
          <w:numId w:val="1"/>
        </w:numPr>
        <w:spacing w:before="0" w:beforeAutospacing="0" w:after="220" w:afterAutospacing="0"/>
        <w:ind w:left="446" w:hanging="446"/>
        <w:rPr>
          <w:rFonts w:ascii="Tahoma" w:hAnsi="Tahoma" w:cs="Tahoma"/>
          <w:sz w:val="22"/>
          <w:szCs w:val="22"/>
        </w:rPr>
      </w:pPr>
      <w:r w:rsidRPr="003B12A9">
        <w:rPr>
          <w:rFonts w:ascii="Tahoma" w:hAnsi="Tahoma" w:cs="Tahoma"/>
          <w:sz w:val="22"/>
          <w:szCs w:val="22"/>
        </w:rPr>
        <w:t>Watch for unsafe working conditions</w:t>
      </w:r>
      <w:r w:rsidR="00500B9F" w:rsidRPr="003B12A9">
        <w:rPr>
          <w:rFonts w:ascii="Tahoma" w:hAnsi="Tahoma" w:cs="Tahoma"/>
          <w:sz w:val="22"/>
          <w:szCs w:val="22"/>
        </w:rPr>
        <w:t xml:space="preserve"> or other hazards</w:t>
      </w:r>
      <w:r w:rsidRPr="003B12A9">
        <w:rPr>
          <w:rFonts w:ascii="Tahoma" w:hAnsi="Tahoma" w:cs="Tahoma"/>
          <w:sz w:val="22"/>
          <w:szCs w:val="22"/>
        </w:rPr>
        <w:t>, and r</w:t>
      </w:r>
      <w:r w:rsidR="003E0865" w:rsidRPr="003B12A9">
        <w:rPr>
          <w:rFonts w:ascii="Tahoma" w:hAnsi="Tahoma" w:cs="Tahoma"/>
          <w:sz w:val="22"/>
          <w:szCs w:val="22"/>
        </w:rPr>
        <w:t xml:space="preserve">eport </w:t>
      </w:r>
      <w:r w:rsidRPr="003B12A9">
        <w:rPr>
          <w:rFonts w:ascii="Tahoma" w:hAnsi="Tahoma" w:cs="Tahoma"/>
          <w:sz w:val="22"/>
          <w:szCs w:val="22"/>
        </w:rPr>
        <w:t>them</w:t>
      </w:r>
      <w:r w:rsidR="003E0865" w:rsidRPr="003B12A9">
        <w:rPr>
          <w:rFonts w:ascii="Tahoma" w:hAnsi="Tahoma" w:cs="Tahoma"/>
          <w:sz w:val="22"/>
          <w:szCs w:val="22"/>
        </w:rPr>
        <w:t xml:space="preserve"> immediately.</w:t>
      </w:r>
      <w:r w:rsidRPr="003B12A9">
        <w:rPr>
          <w:rFonts w:ascii="Tahoma" w:hAnsi="Tahoma" w:cs="Tahoma"/>
          <w:sz w:val="22"/>
          <w:szCs w:val="22"/>
        </w:rPr>
        <w:t xml:space="preserve">  </w:t>
      </w:r>
    </w:p>
    <w:p w:rsidR="00586C5D" w:rsidRPr="003B12A9" w:rsidRDefault="00586C5D" w:rsidP="00E2773A">
      <w:pPr>
        <w:pStyle w:val="NormalWeb"/>
        <w:numPr>
          <w:ilvl w:val="0"/>
          <w:numId w:val="1"/>
        </w:numPr>
        <w:spacing w:before="0" w:beforeAutospacing="0" w:after="220" w:afterAutospacing="0"/>
        <w:ind w:left="446" w:hanging="446"/>
        <w:rPr>
          <w:rFonts w:ascii="Tahoma" w:hAnsi="Tahoma" w:cs="Tahoma"/>
          <w:sz w:val="22"/>
          <w:szCs w:val="22"/>
        </w:rPr>
      </w:pPr>
      <w:r w:rsidRPr="003B12A9">
        <w:rPr>
          <w:rFonts w:ascii="Tahoma" w:hAnsi="Tahoma" w:cs="Tahoma"/>
          <w:sz w:val="22"/>
          <w:szCs w:val="22"/>
        </w:rPr>
        <w:t xml:space="preserve">You are in a position to notice </w:t>
      </w:r>
      <w:r w:rsidR="000B3DE7" w:rsidRPr="003B12A9">
        <w:rPr>
          <w:rFonts w:ascii="Tahoma" w:hAnsi="Tahoma" w:cs="Tahoma"/>
          <w:sz w:val="22"/>
          <w:szCs w:val="22"/>
        </w:rPr>
        <w:t xml:space="preserve">safety measures that are difficult to follow or processes that </w:t>
      </w:r>
      <w:r w:rsidR="00BF3C6E" w:rsidRPr="003B12A9">
        <w:rPr>
          <w:rFonts w:ascii="Tahoma" w:hAnsi="Tahoma" w:cs="Tahoma"/>
          <w:sz w:val="22"/>
          <w:szCs w:val="22"/>
        </w:rPr>
        <w:t>could be improved</w:t>
      </w:r>
      <w:r w:rsidRPr="003B12A9">
        <w:rPr>
          <w:rFonts w:ascii="Tahoma" w:hAnsi="Tahoma" w:cs="Tahoma"/>
          <w:sz w:val="22"/>
          <w:szCs w:val="22"/>
        </w:rPr>
        <w:t>. If you have ideas for improvement,</w:t>
      </w:r>
      <w:r w:rsidR="000B3DE7" w:rsidRPr="003B12A9">
        <w:rPr>
          <w:rFonts w:ascii="Tahoma" w:hAnsi="Tahoma" w:cs="Tahoma"/>
          <w:sz w:val="22"/>
          <w:szCs w:val="22"/>
        </w:rPr>
        <w:t xml:space="preserve"> please</w:t>
      </w:r>
      <w:r w:rsidRPr="003B12A9">
        <w:rPr>
          <w:rFonts w:ascii="Tahoma" w:hAnsi="Tahoma" w:cs="Tahoma"/>
          <w:sz w:val="22"/>
          <w:szCs w:val="22"/>
        </w:rPr>
        <w:t xml:space="preserve"> communicate them to your supervisor.</w:t>
      </w:r>
    </w:p>
    <w:p w:rsidR="00B23845" w:rsidRPr="003B12A9" w:rsidRDefault="001D15B4" w:rsidP="00E2773A">
      <w:pPr>
        <w:pStyle w:val="NormalWeb"/>
        <w:numPr>
          <w:ilvl w:val="0"/>
          <w:numId w:val="1"/>
        </w:numPr>
        <w:spacing w:before="0" w:beforeAutospacing="0" w:after="220" w:afterAutospacing="0"/>
        <w:ind w:left="446" w:hanging="446"/>
        <w:rPr>
          <w:rFonts w:ascii="Tahoma" w:hAnsi="Tahoma" w:cs="Tahoma"/>
          <w:sz w:val="22"/>
          <w:szCs w:val="22"/>
        </w:rPr>
      </w:pPr>
      <w:r w:rsidRPr="003B12A9">
        <w:rPr>
          <w:rFonts w:ascii="Tahoma" w:hAnsi="Tahoma" w:cs="Tahoma"/>
          <w:sz w:val="22"/>
          <w:szCs w:val="22"/>
        </w:rPr>
        <w:t>Perform every task using safe, approved methods</w:t>
      </w:r>
      <w:r w:rsidR="00BA5D5F" w:rsidRPr="003B12A9">
        <w:rPr>
          <w:rFonts w:ascii="Tahoma" w:hAnsi="Tahoma" w:cs="Tahoma"/>
          <w:sz w:val="22"/>
          <w:szCs w:val="22"/>
        </w:rPr>
        <w:t>,</w:t>
      </w:r>
      <w:r w:rsidRPr="003B12A9">
        <w:rPr>
          <w:rFonts w:ascii="Tahoma" w:hAnsi="Tahoma" w:cs="Tahoma"/>
          <w:sz w:val="22"/>
          <w:szCs w:val="22"/>
        </w:rPr>
        <w:t xml:space="preserve"> and follow your supervisor’s </w:t>
      </w:r>
      <w:r w:rsidR="00BA5D5F" w:rsidRPr="003B12A9">
        <w:rPr>
          <w:rFonts w:ascii="Tahoma" w:hAnsi="Tahoma" w:cs="Tahoma"/>
          <w:sz w:val="22"/>
          <w:szCs w:val="22"/>
        </w:rPr>
        <w:t>instructions</w:t>
      </w:r>
      <w:r w:rsidRPr="003B12A9">
        <w:rPr>
          <w:rFonts w:ascii="Tahoma" w:hAnsi="Tahoma" w:cs="Tahoma"/>
          <w:sz w:val="22"/>
          <w:szCs w:val="22"/>
        </w:rPr>
        <w:t>.</w:t>
      </w:r>
      <w:r w:rsidR="00BA5D5F" w:rsidRPr="003B12A9">
        <w:rPr>
          <w:rFonts w:ascii="Tahoma" w:hAnsi="Tahoma" w:cs="Tahoma"/>
          <w:sz w:val="22"/>
          <w:szCs w:val="22"/>
        </w:rPr>
        <w:t xml:space="preserve"> Do not take shortcuts. </w:t>
      </w:r>
    </w:p>
    <w:p w:rsidR="000B3DE7" w:rsidRPr="003B12A9" w:rsidRDefault="000B3DE7" w:rsidP="00E2773A">
      <w:pPr>
        <w:pStyle w:val="NormalWeb"/>
        <w:numPr>
          <w:ilvl w:val="0"/>
          <w:numId w:val="1"/>
        </w:numPr>
        <w:spacing w:before="0" w:beforeAutospacing="0" w:after="220" w:afterAutospacing="0"/>
        <w:ind w:left="450" w:hanging="450"/>
        <w:rPr>
          <w:rFonts w:ascii="Tahoma" w:hAnsi="Tahoma" w:cs="Tahoma"/>
          <w:sz w:val="22"/>
          <w:szCs w:val="22"/>
        </w:rPr>
      </w:pPr>
      <w:r w:rsidRPr="003B12A9">
        <w:rPr>
          <w:rFonts w:ascii="Tahoma" w:hAnsi="Tahoma" w:cs="Tahoma"/>
          <w:sz w:val="22"/>
          <w:szCs w:val="22"/>
        </w:rPr>
        <w:t>Assure that you have completed all required training before beginning a task.</w:t>
      </w:r>
    </w:p>
    <w:p w:rsidR="00586C5D" w:rsidRPr="003B12A9" w:rsidRDefault="000B3DE7" w:rsidP="00E2773A">
      <w:pPr>
        <w:pStyle w:val="NormalWeb"/>
        <w:numPr>
          <w:ilvl w:val="0"/>
          <w:numId w:val="1"/>
        </w:numPr>
        <w:spacing w:before="0" w:beforeAutospacing="0" w:after="220" w:afterAutospacing="0"/>
        <w:ind w:left="450" w:hanging="450"/>
        <w:rPr>
          <w:rFonts w:ascii="Tahoma" w:hAnsi="Tahoma" w:cs="Tahoma"/>
          <w:sz w:val="22"/>
          <w:szCs w:val="22"/>
        </w:rPr>
      </w:pPr>
      <w:r w:rsidRPr="003B12A9">
        <w:rPr>
          <w:rFonts w:ascii="Tahoma" w:hAnsi="Tahoma" w:cs="Tahoma"/>
          <w:sz w:val="22"/>
          <w:szCs w:val="22"/>
        </w:rPr>
        <w:t>Before</w:t>
      </w:r>
      <w:r w:rsidR="00BA5D5F" w:rsidRPr="003B12A9">
        <w:rPr>
          <w:rFonts w:ascii="Tahoma" w:hAnsi="Tahoma" w:cs="Tahoma"/>
          <w:sz w:val="22"/>
          <w:szCs w:val="22"/>
        </w:rPr>
        <w:t xml:space="preserve"> beginning work,</w:t>
      </w:r>
      <w:r w:rsidR="00586C5D" w:rsidRPr="003B12A9">
        <w:rPr>
          <w:rFonts w:ascii="Tahoma" w:hAnsi="Tahoma" w:cs="Tahoma"/>
          <w:sz w:val="22"/>
          <w:szCs w:val="22"/>
        </w:rPr>
        <w:t xml:space="preserve"> assure </w:t>
      </w:r>
      <w:r w:rsidR="00BA5D5F" w:rsidRPr="003B12A9">
        <w:rPr>
          <w:rFonts w:ascii="Tahoma" w:hAnsi="Tahoma" w:cs="Tahoma"/>
          <w:sz w:val="22"/>
          <w:szCs w:val="22"/>
        </w:rPr>
        <w:t xml:space="preserve">that you are wearing the proper </w:t>
      </w:r>
      <w:r w:rsidR="00BF3C6E" w:rsidRPr="003B12A9">
        <w:rPr>
          <w:rFonts w:ascii="Tahoma" w:hAnsi="Tahoma" w:cs="Tahoma"/>
          <w:sz w:val="22"/>
          <w:szCs w:val="22"/>
        </w:rPr>
        <w:t>personal protective equipment (</w:t>
      </w:r>
      <w:r w:rsidR="00BA5D5F" w:rsidRPr="003B12A9">
        <w:rPr>
          <w:rFonts w:ascii="Tahoma" w:hAnsi="Tahoma" w:cs="Tahoma"/>
          <w:sz w:val="22"/>
          <w:szCs w:val="22"/>
        </w:rPr>
        <w:t>PPE</w:t>
      </w:r>
      <w:r w:rsidR="00BF3C6E" w:rsidRPr="003B12A9">
        <w:rPr>
          <w:rFonts w:ascii="Tahoma" w:hAnsi="Tahoma" w:cs="Tahoma"/>
          <w:sz w:val="22"/>
          <w:szCs w:val="22"/>
        </w:rPr>
        <w:t>)</w:t>
      </w:r>
      <w:r w:rsidR="00586C5D" w:rsidRPr="003B12A9">
        <w:rPr>
          <w:rFonts w:ascii="Tahoma" w:hAnsi="Tahoma" w:cs="Tahoma"/>
          <w:sz w:val="22"/>
          <w:szCs w:val="22"/>
        </w:rPr>
        <w:t xml:space="preserve">. </w:t>
      </w:r>
      <w:r w:rsidR="00BA5D5F" w:rsidRPr="003B12A9">
        <w:rPr>
          <w:rFonts w:ascii="Tahoma" w:hAnsi="Tahoma" w:cs="Tahoma"/>
          <w:sz w:val="22"/>
          <w:szCs w:val="22"/>
        </w:rPr>
        <w:t>In addition, do not</w:t>
      </w:r>
      <w:r w:rsidR="00586C5D" w:rsidRPr="003B12A9">
        <w:rPr>
          <w:rFonts w:ascii="Tahoma" w:hAnsi="Tahoma" w:cs="Tahoma"/>
          <w:sz w:val="22"/>
          <w:szCs w:val="22"/>
        </w:rPr>
        <w:t xml:space="preserve"> </w:t>
      </w:r>
      <w:r w:rsidR="00BA5D5F" w:rsidRPr="003B12A9">
        <w:rPr>
          <w:rFonts w:ascii="Tahoma" w:hAnsi="Tahoma" w:cs="Tahoma"/>
          <w:sz w:val="22"/>
          <w:szCs w:val="22"/>
        </w:rPr>
        <w:t>wear</w:t>
      </w:r>
      <w:r w:rsidR="00586C5D" w:rsidRPr="003B12A9">
        <w:rPr>
          <w:rFonts w:ascii="Tahoma" w:hAnsi="Tahoma" w:cs="Tahoma"/>
          <w:sz w:val="22"/>
          <w:szCs w:val="22"/>
        </w:rPr>
        <w:t xml:space="preserve"> loose clothing, hair, or jewelry around machinery. </w:t>
      </w:r>
    </w:p>
    <w:p w:rsidR="00500B9F" w:rsidRPr="003B12A9" w:rsidRDefault="001D15B4" w:rsidP="00E2773A">
      <w:pPr>
        <w:pStyle w:val="NormalWeb"/>
        <w:numPr>
          <w:ilvl w:val="0"/>
          <w:numId w:val="1"/>
        </w:numPr>
        <w:spacing w:before="0" w:beforeAutospacing="0" w:after="220" w:afterAutospacing="0"/>
        <w:ind w:left="446" w:hanging="446"/>
        <w:rPr>
          <w:rFonts w:ascii="Tahoma" w:hAnsi="Tahoma" w:cs="Tahoma"/>
          <w:sz w:val="22"/>
          <w:szCs w:val="22"/>
        </w:rPr>
      </w:pPr>
      <w:r w:rsidRPr="003B12A9">
        <w:rPr>
          <w:rFonts w:ascii="Tahoma" w:hAnsi="Tahoma" w:cs="Tahoma"/>
          <w:sz w:val="22"/>
          <w:szCs w:val="22"/>
        </w:rPr>
        <w:t xml:space="preserve">Avoid </w:t>
      </w:r>
      <w:r w:rsidR="00BA5D5F" w:rsidRPr="003B12A9">
        <w:rPr>
          <w:rFonts w:ascii="Tahoma" w:hAnsi="Tahoma" w:cs="Tahoma"/>
          <w:sz w:val="22"/>
          <w:szCs w:val="22"/>
        </w:rPr>
        <w:t>buildups of clutter and debris. A</w:t>
      </w:r>
      <w:r w:rsidRPr="003B12A9">
        <w:rPr>
          <w:rFonts w:ascii="Tahoma" w:hAnsi="Tahoma" w:cs="Tahoma"/>
          <w:sz w:val="22"/>
          <w:szCs w:val="22"/>
        </w:rPr>
        <w:t>lways return unnecessary materials or equipment to their proper storage locations.</w:t>
      </w:r>
      <w:r w:rsidR="00BA5D5F" w:rsidRPr="003B12A9">
        <w:rPr>
          <w:rFonts w:ascii="Tahoma" w:hAnsi="Tahoma" w:cs="Tahoma"/>
          <w:sz w:val="22"/>
          <w:szCs w:val="22"/>
        </w:rPr>
        <w:t xml:space="preserve"> </w:t>
      </w:r>
    </w:p>
    <w:p w:rsidR="001D15B4" w:rsidRPr="003B12A9" w:rsidRDefault="00BA5D5F" w:rsidP="00E2773A">
      <w:pPr>
        <w:pStyle w:val="NormalWeb"/>
        <w:numPr>
          <w:ilvl w:val="0"/>
          <w:numId w:val="1"/>
        </w:numPr>
        <w:spacing w:before="0" w:beforeAutospacing="0" w:after="220" w:afterAutospacing="0"/>
        <w:ind w:left="446" w:hanging="446"/>
        <w:rPr>
          <w:rFonts w:ascii="Tahoma" w:hAnsi="Tahoma" w:cs="Tahoma"/>
          <w:sz w:val="22"/>
          <w:szCs w:val="22"/>
        </w:rPr>
      </w:pPr>
      <w:r w:rsidRPr="003B12A9">
        <w:rPr>
          <w:rFonts w:ascii="Tahoma" w:hAnsi="Tahoma" w:cs="Tahoma"/>
          <w:sz w:val="22"/>
          <w:szCs w:val="22"/>
        </w:rPr>
        <w:t xml:space="preserve">When a spill occurs, </w:t>
      </w:r>
      <w:r w:rsidR="00500B9F" w:rsidRPr="003B12A9">
        <w:rPr>
          <w:rFonts w:ascii="Tahoma" w:hAnsi="Tahoma" w:cs="Tahoma"/>
          <w:sz w:val="22"/>
          <w:szCs w:val="22"/>
        </w:rPr>
        <w:t xml:space="preserve">immediately </w:t>
      </w:r>
      <w:r w:rsidRPr="003B12A9">
        <w:rPr>
          <w:rFonts w:ascii="Tahoma" w:hAnsi="Tahoma" w:cs="Tahoma"/>
          <w:sz w:val="22"/>
          <w:szCs w:val="22"/>
        </w:rPr>
        <w:t xml:space="preserve">follow </w:t>
      </w:r>
      <w:r w:rsidR="00500B9F" w:rsidRPr="003B12A9">
        <w:rPr>
          <w:rFonts w:ascii="Tahoma" w:hAnsi="Tahoma" w:cs="Tahoma"/>
          <w:sz w:val="22"/>
          <w:szCs w:val="22"/>
        </w:rPr>
        <w:t>clean-up</w:t>
      </w:r>
      <w:r w:rsidR="000B3DE7" w:rsidRPr="003B12A9">
        <w:rPr>
          <w:rFonts w:ascii="Tahoma" w:hAnsi="Tahoma" w:cs="Tahoma"/>
          <w:sz w:val="22"/>
          <w:szCs w:val="22"/>
        </w:rPr>
        <w:t xml:space="preserve"> </w:t>
      </w:r>
      <w:r w:rsidRPr="003B12A9">
        <w:rPr>
          <w:rFonts w:ascii="Tahoma" w:hAnsi="Tahoma" w:cs="Tahoma"/>
          <w:sz w:val="22"/>
          <w:szCs w:val="22"/>
        </w:rPr>
        <w:t xml:space="preserve">procedures. </w:t>
      </w:r>
    </w:p>
    <w:p w:rsidR="00586C5D" w:rsidRPr="003B12A9" w:rsidRDefault="00586C5D" w:rsidP="00E2773A">
      <w:pPr>
        <w:pStyle w:val="NormalWeb"/>
        <w:numPr>
          <w:ilvl w:val="0"/>
          <w:numId w:val="1"/>
        </w:numPr>
        <w:spacing w:before="0" w:beforeAutospacing="0" w:after="600" w:afterAutospacing="0"/>
        <w:ind w:left="446" w:hanging="446"/>
        <w:rPr>
          <w:rFonts w:ascii="Tahoma" w:hAnsi="Tahoma" w:cs="Tahoma"/>
          <w:sz w:val="22"/>
          <w:szCs w:val="22"/>
        </w:rPr>
      </w:pPr>
      <w:r w:rsidRPr="003B12A9">
        <w:rPr>
          <w:rFonts w:ascii="Tahoma" w:hAnsi="Tahoma" w:cs="Tahoma"/>
          <w:sz w:val="22"/>
          <w:szCs w:val="22"/>
        </w:rPr>
        <w:t>Avoid horseplay and other potentially dangerous behaviors</w:t>
      </w:r>
      <w:r w:rsidR="00500B9F" w:rsidRPr="003B12A9">
        <w:rPr>
          <w:rFonts w:ascii="Tahoma" w:hAnsi="Tahoma" w:cs="Tahoma"/>
          <w:sz w:val="22"/>
          <w:szCs w:val="22"/>
        </w:rPr>
        <w:t xml:space="preserve"> and d</w:t>
      </w:r>
      <w:r w:rsidRPr="003B12A9">
        <w:rPr>
          <w:rFonts w:ascii="Tahoma" w:hAnsi="Tahoma" w:cs="Tahoma"/>
          <w:sz w:val="22"/>
          <w:szCs w:val="22"/>
        </w:rPr>
        <w:t xml:space="preserve">iscourage others from engaging in </w:t>
      </w:r>
      <w:r w:rsidR="00500B9F" w:rsidRPr="003B12A9">
        <w:rPr>
          <w:rFonts w:ascii="Tahoma" w:hAnsi="Tahoma" w:cs="Tahoma"/>
          <w:sz w:val="22"/>
          <w:szCs w:val="22"/>
        </w:rPr>
        <w:t>them</w:t>
      </w:r>
      <w:r w:rsidRPr="003B12A9">
        <w:rPr>
          <w:rFonts w:ascii="Tahoma" w:hAnsi="Tahoma" w:cs="Tahoma"/>
          <w:sz w:val="22"/>
          <w:szCs w:val="22"/>
        </w:rPr>
        <w:t>.</w:t>
      </w:r>
    </w:p>
    <w:p w:rsidR="00500B9F" w:rsidRDefault="00E2773A" w:rsidP="00E2773A">
      <w:pPr>
        <w:pStyle w:val="NormalWeb"/>
        <w:spacing w:before="0" w:beforeAutospacing="0" w:after="300" w:afterAutospacing="0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b/>
          <w:color w:val="315CA3"/>
          <w:sz w:val="28"/>
          <w:szCs w:val="28"/>
        </w:rPr>
        <w:t>In</w:t>
      </w:r>
      <w:r w:rsidR="00500B9F" w:rsidRPr="00500B9F">
        <w:rPr>
          <w:rFonts w:ascii="Tahoma" w:hAnsi="Tahoma" w:cs="Tahoma"/>
          <w:b/>
          <w:color w:val="315CA3"/>
          <w:sz w:val="28"/>
          <w:szCs w:val="28"/>
        </w:rPr>
        <w:t xml:space="preserve"> the </w:t>
      </w:r>
      <w:r w:rsidR="00500B9F">
        <w:rPr>
          <w:rFonts w:ascii="Tahoma" w:hAnsi="Tahoma" w:cs="Tahoma"/>
          <w:b/>
          <w:color w:val="315CA3"/>
          <w:sz w:val="28"/>
          <w:szCs w:val="28"/>
        </w:rPr>
        <w:t>E</w:t>
      </w:r>
      <w:r w:rsidR="00500B9F" w:rsidRPr="00500B9F">
        <w:rPr>
          <w:rFonts w:ascii="Tahoma" w:hAnsi="Tahoma" w:cs="Tahoma"/>
          <w:b/>
          <w:color w:val="315CA3"/>
          <w:sz w:val="28"/>
          <w:szCs w:val="28"/>
        </w:rPr>
        <w:t xml:space="preserve">vent of an </w:t>
      </w:r>
      <w:r w:rsidR="00500B9F">
        <w:rPr>
          <w:rFonts w:ascii="Tahoma" w:hAnsi="Tahoma" w:cs="Tahoma"/>
          <w:b/>
          <w:color w:val="315CA3"/>
          <w:sz w:val="28"/>
          <w:szCs w:val="28"/>
        </w:rPr>
        <w:t>I</w:t>
      </w:r>
      <w:r w:rsidR="00500B9F" w:rsidRPr="00500B9F">
        <w:rPr>
          <w:rFonts w:ascii="Tahoma" w:hAnsi="Tahoma" w:cs="Tahoma"/>
          <w:b/>
          <w:color w:val="315CA3"/>
          <w:sz w:val="28"/>
          <w:szCs w:val="28"/>
        </w:rPr>
        <w:t xml:space="preserve">ncident or a </w:t>
      </w:r>
      <w:r w:rsidR="00500B9F">
        <w:rPr>
          <w:rFonts w:ascii="Tahoma" w:hAnsi="Tahoma" w:cs="Tahoma"/>
          <w:b/>
          <w:color w:val="315CA3"/>
          <w:sz w:val="28"/>
          <w:szCs w:val="28"/>
        </w:rPr>
        <w:t>N</w:t>
      </w:r>
      <w:r w:rsidR="00500B9F" w:rsidRPr="00500B9F">
        <w:rPr>
          <w:rFonts w:ascii="Tahoma" w:hAnsi="Tahoma" w:cs="Tahoma"/>
          <w:b/>
          <w:color w:val="315CA3"/>
          <w:sz w:val="28"/>
          <w:szCs w:val="28"/>
        </w:rPr>
        <w:t xml:space="preserve">ear </w:t>
      </w:r>
      <w:r w:rsidR="00500B9F">
        <w:rPr>
          <w:rFonts w:ascii="Tahoma" w:hAnsi="Tahoma" w:cs="Tahoma"/>
          <w:b/>
          <w:color w:val="315CA3"/>
          <w:sz w:val="28"/>
          <w:szCs w:val="28"/>
        </w:rPr>
        <w:t>M</w:t>
      </w:r>
      <w:r w:rsidR="00500B9F" w:rsidRPr="00500B9F">
        <w:rPr>
          <w:rFonts w:ascii="Tahoma" w:hAnsi="Tahoma" w:cs="Tahoma"/>
          <w:b/>
          <w:color w:val="315CA3"/>
          <w:sz w:val="28"/>
          <w:szCs w:val="28"/>
        </w:rPr>
        <w:t>iss</w:t>
      </w:r>
    </w:p>
    <w:p w:rsidR="0016765D" w:rsidRPr="00E2773A" w:rsidRDefault="00E2773A" w:rsidP="00E2773A">
      <w:pPr>
        <w:pStyle w:val="NormalWeb"/>
        <w:numPr>
          <w:ilvl w:val="0"/>
          <w:numId w:val="1"/>
        </w:numPr>
        <w:spacing w:before="0" w:beforeAutospacing="0" w:after="220" w:afterAutospacing="0"/>
        <w:ind w:left="446" w:hanging="446"/>
        <w:rPr>
          <w:rFonts w:ascii="Tahoma" w:hAnsi="Tahoma" w:cs="Tahoma"/>
          <w:b/>
          <w:sz w:val="22"/>
          <w:szCs w:val="22"/>
        </w:rPr>
      </w:pPr>
      <w:r w:rsidRPr="003B12A9">
        <w:rPr>
          <w:rFonts w:ascii="Tahoma" w:hAnsi="Tahoma" w:cs="Tahoma"/>
          <w:sz w:val="22"/>
          <w:szCs w:val="22"/>
        </w:rPr>
        <w:t xml:space="preserve">Report </w:t>
      </w:r>
      <w:r>
        <w:rPr>
          <w:rFonts w:ascii="Tahoma" w:hAnsi="Tahoma" w:cs="Tahoma"/>
          <w:sz w:val="22"/>
          <w:szCs w:val="22"/>
        </w:rPr>
        <w:t>both incidents and near misses</w:t>
      </w:r>
      <w:r w:rsidRPr="003B12A9">
        <w:rPr>
          <w:rFonts w:ascii="Tahoma" w:hAnsi="Tahoma" w:cs="Tahoma"/>
          <w:sz w:val="22"/>
          <w:szCs w:val="22"/>
        </w:rPr>
        <w:t xml:space="preserve"> immediately, even if </w:t>
      </w:r>
      <w:r>
        <w:rPr>
          <w:rFonts w:ascii="Tahoma" w:hAnsi="Tahoma" w:cs="Tahoma"/>
          <w:sz w:val="22"/>
          <w:szCs w:val="22"/>
        </w:rPr>
        <w:t>they seem</w:t>
      </w:r>
      <w:r w:rsidRPr="003B12A9">
        <w:rPr>
          <w:rFonts w:ascii="Tahoma" w:hAnsi="Tahoma" w:cs="Tahoma"/>
          <w:sz w:val="22"/>
          <w:szCs w:val="22"/>
        </w:rPr>
        <w:t xml:space="preserve"> minor.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16765D" w:rsidRPr="00E2773A">
        <w:rPr>
          <w:rFonts w:ascii="Tahoma" w:hAnsi="Tahoma" w:cs="Tahoma"/>
          <w:sz w:val="22"/>
          <w:szCs w:val="22"/>
        </w:rPr>
        <w:t xml:space="preserve">A near miss is an opportunity to prevent an injury or property damage before it happens. </w:t>
      </w:r>
    </w:p>
    <w:p w:rsidR="00500B9F" w:rsidRPr="003B12A9" w:rsidRDefault="00500B9F" w:rsidP="00500B9F">
      <w:pPr>
        <w:pStyle w:val="NormalWeb"/>
        <w:numPr>
          <w:ilvl w:val="0"/>
          <w:numId w:val="1"/>
        </w:numPr>
        <w:spacing w:before="0" w:beforeAutospacing="0" w:after="260" w:afterAutospacing="0"/>
        <w:ind w:left="450" w:hanging="450"/>
        <w:rPr>
          <w:rFonts w:ascii="Tahoma" w:hAnsi="Tahoma" w:cs="Tahoma"/>
          <w:b/>
          <w:sz w:val="22"/>
          <w:szCs w:val="22"/>
        </w:rPr>
      </w:pPr>
      <w:r w:rsidRPr="003B12A9">
        <w:rPr>
          <w:rFonts w:ascii="Tahoma" w:hAnsi="Tahoma" w:cs="Tahoma"/>
          <w:sz w:val="22"/>
          <w:szCs w:val="22"/>
        </w:rPr>
        <w:t>Be familiar with your organization’s Emergency Action Plan.</w:t>
      </w:r>
      <w:r w:rsidRPr="003B12A9">
        <w:rPr>
          <w:rFonts w:ascii="Tahoma" w:hAnsi="Tahoma" w:cs="Tahoma"/>
          <w:b/>
          <w:sz w:val="22"/>
          <w:szCs w:val="22"/>
        </w:rPr>
        <w:t xml:space="preserve"> </w:t>
      </w:r>
      <w:r w:rsidRPr="003B12A9">
        <w:rPr>
          <w:rFonts w:ascii="Tahoma" w:hAnsi="Tahoma" w:cs="Tahoma"/>
          <w:sz w:val="22"/>
          <w:szCs w:val="22"/>
        </w:rPr>
        <w:t>Know how to respond and whom to report emergencies to.</w:t>
      </w:r>
    </w:p>
    <w:p w:rsidR="00DF6871" w:rsidRPr="00066622" w:rsidRDefault="00DF6871" w:rsidP="00511438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  <w:r w:rsidRPr="00066622">
        <w:rPr>
          <w:rFonts w:ascii="Tahoma" w:hAnsi="Tahoma" w:cs="Tahoma"/>
          <w:sz w:val="22"/>
          <w:szCs w:val="22"/>
        </w:rPr>
        <w:lastRenderedPageBreak/>
        <w:t>This form documents that the training specified above was presented to the listed participants. By signing below, each participant acknowledges receiving this training.</w:t>
      </w:r>
    </w:p>
    <w:p w:rsidR="00DF6871" w:rsidRPr="00066622" w:rsidRDefault="00DF6871" w:rsidP="00511438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DF6871" w:rsidRPr="00066622" w:rsidRDefault="00DF6871" w:rsidP="00511438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315F40" w:rsidRPr="00466706" w:rsidRDefault="00315F40" w:rsidP="00511438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Organization: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Date: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  <w:t xml:space="preserve">         </w:t>
      </w:r>
    </w:p>
    <w:p w:rsidR="00315F40" w:rsidRPr="00EB21F7" w:rsidRDefault="00315F40" w:rsidP="00511438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ab/>
      </w:r>
      <w:r w:rsidRPr="00EB21F7">
        <w:rPr>
          <w:rFonts w:ascii="Tahoma" w:hAnsi="Tahoma" w:cs="Tahoma"/>
          <w:sz w:val="22"/>
          <w:szCs w:val="22"/>
        </w:rPr>
        <w:tab/>
      </w:r>
    </w:p>
    <w:p w:rsidR="00DF6871" w:rsidRPr="00066622" w:rsidRDefault="00315F40" w:rsidP="00511438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Trainer: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</w:rPr>
        <w:t xml:space="preserve"> Trainer’s Signature:</w:t>
      </w:r>
      <w:r>
        <w:rPr>
          <w:rFonts w:ascii="Tahoma" w:hAnsi="Tahoma" w:cs="Tahoma"/>
          <w:sz w:val="22"/>
          <w:szCs w:val="22"/>
        </w:rPr>
        <w:t xml:space="preserve"> </w:t>
      </w:r>
      <w:r w:rsidRPr="00315F40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315F40" w:rsidRDefault="00315F40" w:rsidP="00511438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</w:rPr>
      </w:pPr>
    </w:p>
    <w:p w:rsidR="00DF6871" w:rsidRDefault="00DF6871" w:rsidP="00511438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</w:rPr>
      </w:pPr>
      <w:r w:rsidRPr="0045764A">
        <w:rPr>
          <w:rFonts w:ascii="Tahoma" w:hAnsi="Tahoma" w:cs="Tahoma"/>
          <w:b/>
          <w:sz w:val="22"/>
          <w:szCs w:val="22"/>
        </w:rPr>
        <w:t>Class Participants:</w:t>
      </w:r>
    </w:p>
    <w:p w:rsidR="00080B9E" w:rsidRDefault="00080B9E" w:rsidP="00511438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8272DA" w:rsidRDefault="0045764A" w:rsidP="00511438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="008272DA"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 w:rsidR="008272DA"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511438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   </w:t>
      </w:r>
    </w:p>
    <w:p w:rsidR="008272DA" w:rsidRDefault="008272DA" w:rsidP="00511438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511438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511438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511438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511438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511438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511438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511438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511438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511438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511438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511438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511438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511438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511438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511438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511438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511438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511438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511438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511438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511438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511438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511438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511438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511438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511438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511438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511438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7A064D" w:rsidRDefault="007A064D" w:rsidP="00511438">
      <w:pPr>
        <w:jc w:val="both"/>
        <w:rPr>
          <w:rFonts w:ascii="Tahoma" w:hAnsi="Tahoma" w:cs="Tahoma"/>
          <w:sz w:val="22"/>
          <w:szCs w:val="22"/>
        </w:rPr>
      </w:pPr>
    </w:p>
    <w:p w:rsidR="0045764A" w:rsidRPr="0045764A" w:rsidRDefault="0045764A" w:rsidP="00511438">
      <w:pPr>
        <w:jc w:val="both"/>
        <w:rPr>
          <w:sz w:val="17"/>
          <w:szCs w:val="17"/>
        </w:rPr>
      </w:pPr>
      <w:r>
        <w:rPr>
          <w:rFonts w:ascii="Tahoma" w:hAnsi="Tahoma" w:cs="Tahoma"/>
          <w:sz w:val="22"/>
          <w:szCs w:val="22"/>
        </w:rPr>
        <w:br/>
      </w:r>
      <w:bookmarkStart w:id="0" w:name="_GoBack"/>
      <w:bookmarkEnd w:id="0"/>
    </w:p>
    <w:sectPr w:rsidR="0045764A" w:rsidRPr="0045764A" w:rsidSect="00755B0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EC0" w:rsidRDefault="00E62EC0">
      <w:r>
        <w:separator/>
      </w:r>
    </w:p>
  </w:endnote>
  <w:endnote w:type="continuationSeparator" w:id="0">
    <w:p w:rsidR="00E62EC0" w:rsidRDefault="00E62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:rsidR="00EA3DA1" w:rsidRPr="00EA3DA1" w:rsidRDefault="00EA3DA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ED7BB6">
          <w:rPr>
            <w:rFonts w:ascii="Tahoma" w:hAnsi="Tahoma" w:cs="Tahoma"/>
            <w:noProof/>
            <w:sz w:val="18"/>
            <w:szCs w:val="18"/>
          </w:rPr>
          <w:t>2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EC0" w:rsidRDefault="00E62EC0">
      <w:r>
        <w:separator/>
      </w:r>
    </w:p>
  </w:footnote>
  <w:footnote w:type="continuationSeparator" w:id="0">
    <w:p w:rsidR="00E62EC0" w:rsidRDefault="00E62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ED7BB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:rsidR="00B968EA" w:rsidRDefault="00B968EA" w:rsidP="00C47C08">
    <w:pPr>
      <w:rPr>
        <w:rFonts w:ascii="Tahoma" w:hAnsi="Tahoma" w:cs="Tahoma"/>
        <w:sz w:val="24"/>
        <w:szCs w:val="24"/>
      </w:rPr>
    </w:pPr>
  </w:p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740"/>
      <w:gridCol w:w="3150"/>
    </w:tblGrid>
    <w:tr w:rsidR="00B968EA" w:rsidRPr="001B1D0E" w:rsidTr="00765F67">
      <w:trPr>
        <w:trHeight w:val="422"/>
      </w:trPr>
      <w:tc>
        <w:tcPr>
          <w:tcW w:w="774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765F67" w:rsidP="00765F67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Incident Investigation and Analysis</w:t>
          </w:r>
        </w:p>
      </w:tc>
      <w:tc>
        <w:tcPr>
          <w:tcW w:w="315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B968EA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 w:rsidRPr="001B1D0E">
            <w:rPr>
              <w:rFonts w:ascii="Tahoma" w:hAnsi="Tahoma" w:cs="Tahoma"/>
              <w:sz w:val="22"/>
              <w:szCs w:val="22"/>
            </w:rPr>
            <w:t>Training Short</w:t>
          </w:r>
        </w:p>
      </w:tc>
    </w:tr>
    <w:tr w:rsidR="00B968EA" w:rsidRPr="001B1D0E" w:rsidTr="00765F67">
      <w:tc>
        <w:tcPr>
          <w:tcW w:w="774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984277" w:rsidRPr="000D0B76" w:rsidRDefault="00FB4276" w:rsidP="00765F67">
          <w:pPr>
            <w:pStyle w:val="NormalWeb"/>
            <w:spacing w:before="120" w:beforeAutospacing="0" w:afterAutospacing="0"/>
            <w:ind w:right="-1364"/>
            <w:rPr>
              <w:rFonts w:ascii="Tahoma" w:hAnsi="Tahoma" w:cs="Tahoma"/>
              <w:b/>
              <w:color w:val="DA5500"/>
              <w:sz w:val="40"/>
              <w:szCs w:val="40"/>
            </w:rPr>
          </w:pPr>
          <w:r>
            <w:rPr>
              <w:rFonts w:ascii="Tahoma" w:hAnsi="Tahoma" w:cs="Tahoma"/>
              <w:b/>
              <w:color w:val="DA5500"/>
              <w:sz w:val="40"/>
              <w:szCs w:val="40"/>
            </w:rPr>
            <w:t>Incident</w:t>
          </w:r>
          <w:r w:rsidR="00984277">
            <w:rPr>
              <w:rFonts w:ascii="Tahoma" w:hAnsi="Tahoma" w:cs="Tahoma"/>
              <w:b/>
              <w:color w:val="DA5500"/>
              <w:sz w:val="40"/>
              <w:szCs w:val="40"/>
            </w:rPr>
            <w:t xml:space="preserve"> Prevention</w:t>
          </w:r>
        </w:p>
      </w:tc>
      <w:tc>
        <w:tcPr>
          <w:tcW w:w="315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B968EA" w:rsidRPr="001B1D0E" w:rsidRDefault="00B968EA" w:rsidP="00B968EA">
          <w:pPr>
            <w:pStyle w:val="NormalWeb"/>
            <w:spacing w:before="0" w:beforeAutospacing="0" w:after="40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</w:p>
      </w:tc>
    </w:tr>
  </w:tbl>
  <w:p w:rsidR="00B968EA" w:rsidRPr="002C0256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 w:rsidRPr="002C0256">
      <w:rPr>
        <w:sz w:val="24"/>
        <w:szCs w:val="24"/>
      </w:rPr>
      <w:tab/>
    </w:r>
  </w:p>
  <w:p w:rsidR="00FF6E4F" w:rsidRPr="00E2773A" w:rsidRDefault="00FF6E4F" w:rsidP="00B968EA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ED7BB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20AB3"/>
    <w:multiLevelType w:val="hybridMultilevel"/>
    <w:tmpl w:val="3AAA1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4471"/>
    <w:rsid w:val="00011004"/>
    <w:rsid w:val="00030255"/>
    <w:rsid w:val="00050535"/>
    <w:rsid w:val="00066622"/>
    <w:rsid w:val="00074686"/>
    <w:rsid w:val="00080B9E"/>
    <w:rsid w:val="000B2B03"/>
    <w:rsid w:val="000B3DE7"/>
    <w:rsid w:val="000B595F"/>
    <w:rsid w:val="000B7CC5"/>
    <w:rsid w:val="000C63D7"/>
    <w:rsid w:val="000C6488"/>
    <w:rsid w:val="000E3BD9"/>
    <w:rsid w:val="000F7B87"/>
    <w:rsid w:val="00101E99"/>
    <w:rsid w:val="00125460"/>
    <w:rsid w:val="00134016"/>
    <w:rsid w:val="0015166E"/>
    <w:rsid w:val="0016765D"/>
    <w:rsid w:val="00170124"/>
    <w:rsid w:val="00177A03"/>
    <w:rsid w:val="001D15B4"/>
    <w:rsid w:val="001E6998"/>
    <w:rsid w:val="00200553"/>
    <w:rsid w:val="00206FD9"/>
    <w:rsid w:val="002075F3"/>
    <w:rsid w:val="00226854"/>
    <w:rsid w:val="0024241C"/>
    <w:rsid w:val="002537E9"/>
    <w:rsid w:val="00254F03"/>
    <w:rsid w:val="00262898"/>
    <w:rsid w:val="00265299"/>
    <w:rsid w:val="00272B52"/>
    <w:rsid w:val="00280478"/>
    <w:rsid w:val="0028530C"/>
    <w:rsid w:val="002B55B3"/>
    <w:rsid w:val="002C0256"/>
    <w:rsid w:val="002D6590"/>
    <w:rsid w:val="002E66D9"/>
    <w:rsid w:val="00305964"/>
    <w:rsid w:val="00315F40"/>
    <w:rsid w:val="00322552"/>
    <w:rsid w:val="00330324"/>
    <w:rsid w:val="00335DE1"/>
    <w:rsid w:val="00350477"/>
    <w:rsid w:val="003A477C"/>
    <w:rsid w:val="003B12A9"/>
    <w:rsid w:val="003B49F1"/>
    <w:rsid w:val="003C6631"/>
    <w:rsid w:val="003C727A"/>
    <w:rsid w:val="003D6DB3"/>
    <w:rsid w:val="003E0865"/>
    <w:rsid w:val="004115E5"/>
    <w:rsid w:val="00427296"/>
    <w:rsid w:val="00444465"/>
    <w:rsid w:val="00444BFC"/>
    <w:rsid w:val="00450B9E"/>
    <w:rsid w:val="0045764A"/>
    <w:rsid w:val="00470F16"/>
    <w:rsid w:val="00471858"/>
    <w:rsid w:val="004822A7"/>
    <w:rsid w:val="00483849"/>
    <w:rsid w:val="00484B70"/>
    <w:rsid w:val="0049004F"/>
    <w:rsid w:val="004A0360"/>
    <w:rsid w:val="004B10C5"/>
    <w:rsid w:val="004B246A"/>
    <w:rsid w:val="004B68BD"/>
    <w:rsid w:val="004B7878"/>
    <w:rsid w:val="004B7EBB"/>
    <w:rsid w:val="004D122E"/>
    <w:rsid w:val="004D33CC"/>
    <w:rsid w:val="004D5977"/>
    <w:rsid w:val="004E1B27"/>
    <w:rsid w:val="004F303E"/>
    <w:rsid w:val="00500B9F"/>
    <w:rsid w:val="00511438"/>
    <w:rsid w:val="00512A26"/>
    <w:rsid w:val="005271CD"/>
    <w:rsid w:val="0052722C"/>
    <w:rsid w:val="005330C2"/>
    <w:rsid w:val="005405B2"/>
    <w:rsid w:val="00541304"/>
    <w:rsid w:val="00560968"/>
    <w:rsid w:val="005667BF"/>
    <w:rsid w:val="00573CB6"/>
    <w:rsid w:val="00574EBB"/>
    <w:rsid w:val="00580B58"/>
    <w:rsid w:val="00586C5D"/>
    <w:rsid w:val="005A00E0"/>
    <w:rsid w:val="005C64E0"/>
    <w:rsid w:val="005E0F0D"/>
    <w:rsid w:val="005E57EA"/>
    <w:rsid w:val="005F1C74"/>
    <w:rsid w:val="005F6B61"/>
    <w:rsid w:val="0060244B"/>
    <w:rsid w:val="006240CC"/>
    <w:rsid w:val="00633E48"/>
    <w:rsid w:val="006358E1"/>
    <w:rsid w:val="0065122E"/>
    <w:rsid w:val="00661A2C"/>
    <w:rsid w:val="00670A6F"/>
    <w:rsid w:val="00681266"/>
    <w:rsid w:val="006A55E8"/>
    <w:rsid w:val="006D03B0"/>
    <w:rsid w:val="006D450A"/>
    <w:rsid w:val="006E3AA5"/>
    <w:rsid w:val="006F39C1"/>
    <w:rsid w:val="006F5957"/>
    <w:rsid w:val="006F76CC"/>
    <w:rsid w:val="007053A6"/>
    <w:rsid w:val="00706C27"/>
    <w:rsid w:val="007123FF"/>
    <w:rsid w:val="007124C3"/>
    <w:rsid w:val="0071343F"/>
    <w:rsid w:val="00713E7B"/>
    <w:rsid w:val="00717C34"/>
    <w:rsid w:val="00721B18"/>
    <w:rsid w:val="0072438B"/>
    <w:rsid w:val="0073622D"/>
    <w:rsid w:val="00745815"/>
    <w:rsid w:val="007471ED"/>
    <w:rsid w:val="00755B01"/>
    <w:rsid w:val="00756B2D"/>
    <w:rsid w:val="00765F67"/>
    <w:rsid w:val="00783265"/>
    <w:rsid w:val="00786B93"/>
    <w:rsid w:val="007A064D"/>
    <w:rsid w:val="007A2DAB"/>
    <w:rsid w:val="007B329D"/>
    <w:rsid w:val="007B63BE"/>
    <w:rsid w:val="007D6F55"/>
    <w:rsid w:val="007F3E26"/>
    <w:rsid w:val="00805F08"/>
    <w:rsid w:val="00812B83"/>
    <w:rsid w:val="00823703"/>
    <w:rsid w:val="008272DA"/>
    <w:rsid w:val="00833B6C"/>
    <w:rsid w:val="00841EAC"/>
    <w:rsid w:val="00854C82"/>
    <w:rsid w:val="00857868"/>
    <w:rsid w:val="00872140"/>
    <w:rsid w:val="008818F2"/>
    <w:rsid w:val="008918CA"/>
    <w:rsid w:val="008A372E"/>
    <w:rsid w:val="008B7A72"/>
    <w:rsid w:val="00910830"/>
    <w:rsid w:val="00926290"/>
    <w:rsid w:val="00934757"/>
    <w:rsid w:val="0094297A"/>
    <w:rsid w:val="00967005"/>
    <w:rsid w:val="009818F4"/>
    <w:rsid w:val="00984277"/>
    <w:rsid w:val="0098779E"/>
    <w:rsid w:val="0099107E"/>
    <w:rsid w:val="009A0ABB"/>
    <w:rsid w:val="009C5486"/>
    <w:rsid w:val="009C5FA7"/>
    <w:rsid w:val="009C76B7"/>
    <w:rsid w:val="009E17F9"/>
    <w:rsid w:val="009E59A4"/>
    <w:rsid w:val="009F59F6"/>
    <w:rsid w:val="009F6923"/>
    <w:rsid w:val="00A0664B"/>
    <w:rsid w:val="00A21B94"/>
    <w:rsid w:val="00A24109"/>
    <w:rsid w:val="00A41FD1"/>
    <w:rsid w:val="00A5257E"/>
    <w:rsid w:val="00A75770"/>
    <w:rsid w:val="00A84185"/>
    <w:rsid w:val="00A8590E"/>
    <w:rsid w:val="00A907A9"/>
    <w:rsid w:val="00AB6FBC"/>
    <w:rsid w:val="00AC6A6C"/>
    <w:rsid w:val="00AD0DF2"/>
    <w:rsid w:val="00AE3C61"/>
    <w:rsid w:val="00AE3D93"/>
    <w:rsid w:val="00B01A96"/>
    <w:rsid w:val="00B1132E"/>
    <w:rsid w:val="00B23845"/>
    <w:rsid w:val="00B23FE1"/>
    <w:rsid w:val="00B36A6D"/>
    <w:rsid w:val="00B4261E"/>
    <w:rsid w:val="00B469D6"/>
    <w:rsid w:val="00B578EA"/>
    <w:rsid w:val="00B63803"/>
    <w:rsid w:val="00B73408"/>
    <w:rsid w:val="00B82BF8"/>
    <w:rsid w:val="00B87F62"/>
    <w:rsid w:val="00B955DF"/>
    <w:rsid w:val="00B968EA"/>
    <w:rsid w:val="00BA3A46"/>
    <w:rsid w:val="00BA5D5F"/>
    <w:rsid w:val="00BB00D8"/>
    <w:rsid w:val="00BC1EF8"/>
    <w:rsid w:val="00BC2238"/>
    <w:rsid w:val="00BC41DA"/>
    <w:rsid w:val="00BE1208"/>
    <w:rsid w:val="00BE1E43"/>
    <w:rsid w:val="00BF3C6E"/>
    <w:rsid w:val="00C2066E"/>
    <w:rsid w:val="00C22B8A"/>
    <w:rsid w:val="00C47C08"/>
    <w:rsid w:val="00C61136"/>
    <w:rsid w:val="00C72B56"/>
    <w:rsid w:val="00C817E4"/>
    <w:rsid w:val="00C8786D"/>
    <w:rsid w:val="00C933AB"/>
    <w:rsid w:val="00C965C7"/>
    <w:rsid w:val="00CB0D44"/>
    <w:rsid w:val="00CC05F1"/>
    <w:rsid w:val="00CD0531"/>
    <w:rsid w:val="00CD1603"/>
    <w:rsid w:val="00CD6FCF"/>
    <w:rsid w:val="00CE4FA6"/>
    <w:rsid w:val="00CE64A1"/>
    <w:rsid w:val="00CF2700"/>
    <w:rsid w:val="00D140CD"/>
    <w:rsid w:val="00D155E9"/>
    <w:rsid w:val="00D26C2D"/>
    <w:rsid w:val="00D3162C"/>
    <w:rsid w:val="00D31B81"/>
    <w:rsid w:val="00D373D4"/>
    <w:rsid w:val="00D455CB"/>
    <w:rsid w:val="00D72EB8"/>
    <w:rsid w:val="00D87568"/>
    <w:rsid w:val="00DB15E7"/>
    <w:rsid w:val="00DC0ED2"/>
    <w:rsid w:val="00DC1E08"/>
    <w:rsid w:val="00DC2D57"/>
    <w:rsid w:val="00DC53EF"/>
    <w:rsid w:val="00DC7660"/>
    <w:rsid w:val="00DC76B4"/>
    <w:rsid w:val="00DD151A"/>
    <w:rsid w:val="00DD6F08"/>
    <w:rsid w:val="00DF6871"/>
    <w:rsid w:val="00E05649"/>
    <w:rsid w:val="00E20D1F"/>
    <w:rsid w:val="00E2773A"/>
    <w:rsid w:val="00E30D9E"/>
    <w:rsid w:val="00E32D6C"/>
    <w:rsid w:val="00E3624E"/>
    <w:rsid w:val="00E62EC0"/>
    <w:rsid w:val="00E65C3C"/>
    <w:rsid w:val="00E667CF"/>
    <w:rsid w:val="00E737B6"/>
    <w:rsid w:val="00E84CFC"/>
    <w:rsid w:val="00E87429"/>
    <w:rsid w:val="00E964DD"/>
    <w:rsid w:val="00EA3DA1"/>
    <w:rsid w:val="00EC7030"/>
    <w:rsid w:val="00ED2FE2"/>
    <w:rsid w:val="00ED7BB6"/>
    <w:rsid w:val="00EE0067"/>
    <w:rsid w:val="00EE0DCC"/>
    <w:rsid w:val="00F03185"/>
    <w:rsid w:val="00F068B0"/>
    <w:rsid w:val="00F200EA"/>
    <w:rsid w:val="00F262DB"/>
    <w:rsid w:val="00F41775"/>
    <w:rsid w:val="00F4315C"/>
    <w:rsid w:val="00F44011"/>
    <w:rsid w:val="00F52C82"/>
    <w:rsid w:val="00F5580E"/>
    <w:rsid w:val="00F57D15"/>
    <w:rsid w:val="00F6041B"/>
    <w:rsid w:val="00F6248D"/>
    <w:rsid w:val="00F8599D"/>
    <w:rsid w:val="00F94A53"/>
    <w:rsid w:val="00FA5FA3"/>
    <w:rsid w:val="00FB4276"/>
    <w:rsid w:val="00FC23F0"/>
    <w:rsid w:val="00FC3083"/>
    <w:rsid w:val="00FE4E97"/>
    <w:rsid w:val="00FF220B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007E916D-E49E-40B2-A2AD-95FF5938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  <w:style w:type="paragraph" w:styleId="Revision">
    <w:name w:val="Revision"/>
    <w:hidden/>
    <w:uiPriority w:val="99"/>
    <w:semiHidden/>
    <w:rsid w:val="00E2773A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1111F-A156-408E-9E32-782F450DB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Succeed Management Solutions, LLC ©</dc:creator>
  <cp:lastModifiedBy>Hillarie Thomas</cp:lastModifiedBy>
  <cp:revision>2</cp:revision>
  <cp:lastPrinted>2014-12-17T00:20:00Z</cp:lastPrinted>
  <dcterms:created xsi:type="dcterms:W3CDTF">2018-02-16T00:42:00Z</dcterms:created>
  <dcterms:modified xsi:type="dcterms:W3CDTF">2018-02-16T00:42:00Z</dcterms:modified>
</cp:coreProperties>
</file>