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7174" w14:textId="48AB3305" w:rsidR="001C02DC" w:rsidRPr="00464108" w:rsidRDefault="003C0DFC" w:rsidP="001C02DC">
      <w:pPr>
        <w:pStyle w:val="NormalWeb"/>
        <w:spacing w:before="0" w:beforeAutospacing="0" w:after="0" w:afterAutospacing="0"/>
        <w:ind w:right="58"/>
        <w:rPr>
          <w:rFonts w:cs="Arial"/>
          <w:b/>
          <w:color w:val="000000" w:themeColor="text1"/>
          <w:sz w:val="56"/>
          <w:szCs w:val="56"/>
        </w:rPr>
      </w:pPr>
      <w:r w:rsidRPr="00464108">
        <w:rPr>
          <w:rFonts w:cs="Arial"/>
          <w:b/>
          <w:color w:val="000000" w:themeColor="text1"/>
          <w:sz w:val="56"/>
          <w:szCs w:val="56"/>
        </w:rPr>
        <w:t>Welding &amp; Hot Work</w:t>
      </w:r>
      <w:r w:rsidR="00464108" w:rsidRPr="00464108">
        <w:rPr>
          <w:rFonts w:cs="Arial"/>
          <w:b/>
          <w:color w:val="000000" w:themeColor="text1"/>
          <w:sz w:val="56"/>
          <w:szCs w:val="56"/>
        </w:rPr>
        <w:t>:</w:t>
      </w:r>
      <w:r w:rsidRPr="00464108">
        <w:rPr>
          <w:rFonts w:cs="Arial"/>
          <w:b/>
          <w:color w:val="000000" w:themeColor="text1"/>
          <w:sz w:val="56"/>
          <w:szCs w:val="56"/>
        </w:rPr>
        <w:t xml:space="preserve"> </w:t>
      </w:r>
      <w:r w:rsidR="00464108">
        <w:rPr>
          <w:rFonts w:cs="Arial"/>
          <w:b/>
          <w:color w:val="000000" w:themeColor="text1"/>
          <w:sz w:val="56"/>
          <w:szCs w:val="56"/>
        </w:rPr>
        <w:br/>
      </w:r>
      <w:r w:rsidRPr="00464108">
        <w:rPr>
          <w:rFonts w:cs="Arial"/>
          <w:b/>
          <w:color w:val="000000" w:themeColor="text1"/>
          <w:sz w:val="56"/>
          <w:szCs w:val="56"/>
        </w:rPr>
        <w:t xml:space="preserve">Compressed Gas Cylinder Safety </w:t>
      </w:r>
    </w:p>
    <w:p w14:paraId="2BAE26F7" w14:textId="77777777" w:rsidR="001C02DC" w:rsidRPr="00BD736F" w:rsidRDefault="001C02DC" w:rsidP="001C02DC">
      <w:pPr>
        <w:pStyle w:val="NormalWeb"/>
        <w:spacing w:before="0" w:beforeAutospacing="0" w:after="0" w:afterAutospacing="0"/>
        <w:ind w:right="58"/>
        <w:rPr>
          <w:rFonts w:cs="Arial"/>
          <w:b/>
          <w:color w:val="000000" w:themeColor="text1"/>
          <w:sz w:val="28"/>
          <w:szCs w:val="28"/>
        </w:rPr>
      </w:pPr>
      <w:r w:rsidRPr="00BD736F">
        <w:rPr>
          <w:rFonts w:cs="Arial"/>
          <w:b/>
          <w:color w:val="000000" w:themeColor="text1"/>
          <w:sz w:val="28"/>
          <w:szCs w:val="28"/>
        </w:rPr>
        <w:t>Training Short</w:t>
      </w:r>
      <w:r>
        <w:rPr>
          <w:rFonts w:cs="Arial"/>
          <w:b/>
          <w:color w:val="000000" w:themeColor="text1"/>
          <w:sz w:val="28"/>
          <w:szCs w:val="28"/>
        </w:rPr>
        <w:t xml:space="preserve"> 2.0</w:t>
      </w:r>
    </w:p>
    <w:p w14:paraId="259C492D" w14:textId="3DAE8CD7" w:rsidR="00E964DD" w:rsidRPr="00BA2951" w:rsidRDefault="00E964DD" w:rsidP="001F70E2">
      <w:pPr>
        <w:pStyle w:val="NormalWeb"/>
        <w:spacing w:before="0" w:beforeAutospacing="0" w:after="0" w:afterAutospacing="0"/>
        <w:rPr>
          <w:rFonts w:cs="Arial"/>
          <w:color w:val="000000"/>
          <w:sz w:val="22"/>
          <w:szCs w:val="22"/>
        </w:rPr>
      </w:pPr>
    </w:p>
    <w:p w14:paraId="0EF8AC82" w14:textId="48660818" w:rsidR="00A247C5" w:rsidRDefault="003C0DFC" w:rsidP="001F70E2">
      <w:pPr>
        <w:pStyle w:val="NormalWeb"/>
        <w:spacing w:before="0" w:beforeAutospacing="0" w:after="0" w:afterAutospacing="0"/>
        <w:rPr>
          <w:rFonts w:cs="Arial"/>
          <w:b/>
          <w:color w:val="000000" w:themeColor="text1"/>
          <w:szCs w:val="32"/>
        </w:rPr>
      </w:pPr>
      <w:r w:rsidRPr="003C0DFC">
        <w:rPr>
          <w:rFonts w:ascii="Red Hat Display" w:hAnsi="Red Hat Display" w:cs="Red Hat Display"/>
          <w:i/>
          <w:iCs/>
          <w:color w:val="075C63"/>
          <w:spacing w:val="6"/>
          <w:sz w:val="30"/>
          <w:szCs w:val="30"/>
        </w:rPr>
        <w:t>Compressed gas cylinders are a dangerous but necessary aspect of hot work. They may contain toxic, flammable, oxygen-displacing, or explosive materials and can become projectiles if their contents are suddenly and uncontrollably released.</w:t>
      </w:r>
    </w:p>
    <w:p w14:paraId="354C2670" w14:textId="5AE60A56" w:rsidR="00884750" w:rsidRPr="00A87814" w:rsidRDefault="003108ED" w:rsidP="001F70E2">
      <w:pPr>
        <w:pStyle w:val="NormalWeb"/>
        <w:spacing w:before="0" w:beforeAutospacing="0" w:after="0" w:afterAutospacing="0"/>
        <w:rPr>
          <w:rFonts w:cs="Arial"/>
          <w:b/>
          <w:color w:val="FFFFFF" w:themeColor="background1"/>
          <w:sz w:val="28"/>
          <w:szCs w:val="28"/>
        </w:rPr>
      </w:pPr>
      <w:r>
        <w:rPr>
          <w:rFonts w:cs="Arial"/>
          <w:b/>
          <w:color w:val="FFFFFF" w:themeColor="background1"/>
          <w:sz w:val="28"/>
          <w:szCs w:val="28"/>
        </w:rPr>
        <w:t>WHAT IS SITUATIONAL AWARENESS?</w:t>
      </w:r>
    </w:p>
    <w:p w14:paraId="3CAE8626" w14:textId="01A00633" w:rsidR="003108ED" w:rsidRPr="005D2EE7" w:rsidRDefault="00464108" w:rsidP="003108ED">
      <w:pPr>
        <w:pStyle w:val="NormalWeb"/>
        <w:spacing w:after="120" w:line="274" w:lineRule="auto"/>
        <w:ind w:right="4594"/>
        <w:rPr>
          <w:rFonts w:cs="Arial"/>
          <w:b/>
          <w:bCs/>
          <w:color w:val="000000"/>
          <w:sz w:val="20"/>
        </w:rPr>
      </w:pPr>
      <w:bookmarkStart w:id="0" w:name="_Hlk147821038"/>
      <w:r w:rsidRPr="005D2EE7">
        <w:rPr>
          <w:rFonts w:cs="Arial"/>
          <w:noProof/>
          <w:color w:val="000000"/>
          <w:sz w:val="20"/>
        </w:rPr>
        <w:drawing>
          <wp:anchor distT="0" distB="0" distL="114300" distR="114300" simplePos="0" relativeHeight="251656192" behindDoc="0" locked="0" layoutInCell="1" allowOverlap="1" wp14:anchorId="58A40516" wp14:editId="7817963C">
            <wp:simplePos x="0" y="0"/>
            <wp:positionH relativeFrom="margin">
              <wp:align>right</wp:align>
            </wp:positionH>
            <wp:positionV relativeFrom="paragraph">
              <wp:posOffset>195580</wp:posOffset>
            </wp:positionV>
            <wp:extent cx="2893695" cy="1727200"/>
            <wp:effectExtent l="0" t="0" r="1905" b="6350"/>
            <wp:wrapSquare wrapText="bothSides"/>
            <wp:docPr id="91317035" name="Picture 1" descr="A picture of a welder wearing personal protective equipment and completing work on a piece of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17035" name="Picture 1" descr="A picture of a welder wearing personal protective equipment and completing work on a piece of equip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3695" cy="1727200"/>
                    </a:xfrm>
                    <a:prstGeom prst="rect">
                      <a:avLst/>
                    </a:prstGeom>
                  </pic:spPr>
                </pic:pic>
              </a:graphicData>
            </a:graphic>
            <wp14:sizeRelH relativeFrom="margin">
              <wp14:pctWidth>0</wp14:pctWidth>
            </wp14:sizeRelH>
            <wp14:sizeRelV relativeFrom="margin">
              <wp14:pctHeight>0</wp14:pctHeight>
            </wp14:sizeRelV>
          </wp:anchor>
        </w:drawing>
      </w:r>
      <w:r w:rsidR="003C0DFC" w:rsidRPr="005D2EE7">
        <w:rPr>
          <w:rFonts w:cs="Arial"/>
          <w:color w:val="000000"/>
          <w:sz w:val="20"/>
        </w:rPr>
        <w:t xml:space="preserve">Compressed gas cylinders </w:t>
      </w:r>
      <w:bookmarkEnd w:id="0"/>
      <w:r w:rsidR="002520AF" w:rsidRPr="005D2EE7">
        <w:rPr>
          <w:rFonts w:cs="Arial"/>
          <w:color w:val="000000"/>
          <w:sz w:val="20"/>
        </w:rPr>
        <w:t xml:space="preserve">look different </w:t>
      </w:r>
      <w:r w:rsidR="005D2EE7">
        <w:rPr>
          <w:rFonts w:cs="Arial"/>
          <w:color w:val="000000"/>
          <w:sz w:val="20"/>
        </w:rPr>
        <w:t>from typical workplace chemica</w:t>
      </w:r>
      <w:r w:rsidR="00561278">
        <w:rPr>
          <w:rFonts w:cs="Arial"/>
          <w:color w:val="000000"/>
          <w:sz w:val="20"/>
        </w:rPr>
        <w:t>ls</w:t>
      </w:r>
      <w:r w:rsidR="005D2EE7">
        <w:rPr>
          <w:rFonts w:cs="Arial"/>
          <w:color w:val="000000"/>
          <w:sz w:val="20"/>
        </w:rPr>
        <w:t>, but that doesn</w:t>
      </w:r>
      <w:r w:rsidR="00561278">
        <w:rPr>
          <w:rFonts w:cs="Arial"/>
          <w:color w:val="000000"/>
          <w:sz w:val="20"/>
        </w:rPr>
        <w:t>’</w:t>
      </w:r>
      <w:r w:rsidR="005D2EE7">
        <w:rPr>
          <w:rFonts w:cs="Arial"/>
          <w:color w:val="000000"/>
          <w:sz w:val="20"/>
        </w:rPr>
        <w:t>t mean they</w:t>
      </w:r>
      <w:r w:rsidR="00561278">
        <w:rPr>
          <w:rFonts w:cs="Arial"/>
          <w:color w:val="000000"/>
          <w:sz w:val="20"/>
        </w:rPr>
        <w:t>’</w:t>
      </w:r>
      <w:r w:rsidR="005D2EE7">
        <w:rPr>
          <w:rFonts w:cs="Arial"/>
          <w:color w:val="000000"/>
          <w:sz w:val="20"/>
        </w:rPr>
        <w:t xml:space="preserve">re </w:t>
      </w:r>
      <w:r w:rsidR="00561278">
        <w:rPr>
          <w:rFonts w:cs="Arial"/>
          <w:color w:val="000000"/>
          <w:sz w:val="20"/>
        </w:rPr>
        <w:t xml:space="preserve">any </w:t>
      </w:r>
      <w:r w:rsidR="005D2EE7">
        <w:rPr>
          <w:rFonts w:cs="Arial"/>
          <w:color w:val="000000"/>
          <w:sz w:val="20"/>
        </w:rPr>
        <w:t>less dangerous</w:t>
      </w:r>
      <w:r w:rsidR="002520AF" w:rsidRPr="005D2EE7">
        <w:rPr>
          <w:rFonts w:cs="Arial"/>
          <w:color w:val="000000"/>
          <w:sz w:val="20"/>
        </w:rPr>
        <w:t xml:space="preserve">. </w:t>
      </w:r>
      <w:r w:rsidR="00EA4506">
        <w:rPr>
          <w:rFonts w:cs="Arial"/>
          <w:color w:val="000000"/>
          <w:sz w:val="20"/>
        </w:rPr>
        <w:t xml:space="preserve">Before bringing </w:t>
      </w:r>
      <w:r w:rsidR="00561278">
        <w:rPr>
          <w:rFonts w:cs="Arial"/>
          <w:color w:val="000000"/>
          <w:sz w:val="20"/>
        </w:rPr>
        <w:t>compressed gas cylinders</w:t>
      </w:r>
      <w:r w:rsidR="00EA4506">
        <w:rPr>
          <w:rFonts w:cs="Arial"/>
          <w:color w:val="000000"/>
          <w:sz w:val="20"/>
        </w:rPr>
        <w:t xml:space="preserve"> into a hot work environment, you should understand their hazardous properties</w:t>
      </w:r>
      <w:r w:rsidR="002520AF" w:rsidRPr="005D2EE7">
        <w:rPr>
          <w:rFonts w:cs="Arial"/>
          <w:color w:val="000000"/>
          <w:sz w:val="20"/>
        </w:rPr>
        <w:t xml:space="preserve">. </w:t>
      </w:r>
      <w:r w:rsidR="002520AF" w:rsidRPr="005D2EE7">
        <w:rPr>
          <w:rFonts w:cs="Arial"/>
          <w:b/>
          <w:bCs/>
          <w:color w:val="000000"/>
          <w:sz w:val="20"/>
        </w:rPr>
        <w:t xml:space="preserve"> </w:t>
      </w:r>
    </w:p>
    <w:p w14:paraId="5292D355" w14:textId="16F118EC" w:rsidR="003524DA" w:rsidRPr="003524DA" w:rsidRDefault="003C0DFC" w:rsidP="003524DA">
      <w:pPr>
        <w:pStyle w:val="BasicParagraph"/>
        <w:numPr>
          <w:ilvl w:val="0"/>
          <w:numId w:val="1"/>
        </w:numPr>
        <w:suppressAutoHyphens/>
        <w:rPr>
          <w:rFonts w:ascii="Arial" w:hAnsi="Arial" w:cs="Arial"/>
          <w:b/>
          <w:bCs/>
          <w:sz w:val="20"/>
          <w:szCs w:val="20"/>
        </w:rPr>
      </w:pPr>
      <w:r>
        <w:rPr>
          <w:rFonts w:ascii="Arial" w:hAnsi="Arial" w:cs="Arial"/>
          <w:b/>
          <w:bCs/>
          <w:sz w:val="20"/>
          <w:szCs w:val="20"/>
        </w:rPr>
        <w:t>Hazard Communication</w:t>
      </w:r>
    </w:p>
    <w:p w14:paraId="052F3437" w14:textId="5D0E6E6A" w:rsidR="003C0DFC" w:rsidRPr="003C0DFC" w:rsidRDefault="005D2EE7" w:rsidP="005E23C6">
      <w:pPr>
        <w:pStyle w:val="NormalWeb"/>
        <w:numPr>
          <w:ilvl w:val="1"/>
          <w:numId w:val="1"/>
        </w:numPr>
        <w:spacing w:before="0" w:beforeAutospacing="0" w:after="220" w:afterAutospacing="0"/>
        <w:rPr>
          <w:rFonts w:cs="Arial"/>
          <w:sz w:val="20"/>
        </w:rPr>
      </w:pPr>
      <w:r>
        <w:rPr>
          <w:rFonts w:cs="Arial"/>
          <w:noProof/>
          <w:color w:val="000000"/>
          <w:sz w:val="20"/>
        </w:rPr>
        <mc:AlternateContent>
          <mc:Choice Requires="wps">
            <w:drawing>
              <wp:anchor distT="0" distB="0" distL="114300" distR="114300" simplePos="0" relativeHeight="251665408" behindDoc="0" locked="0" layoutInCell="1" allowOverlap="1" wp14:anchorId="5F77C721" wp14:editId="0CD25161">
                <wp:simplePos x="0" y="0"/>
                <wp:positionH relativeFrom="margin">
                  <wp:posOffset>3499792</wp:posOffset>
                </wp:positionH>
                <wp:positionV relativeFrom="paragraph">
                  <wp:posOffset>634242</wp:posOffset>
                </wp:positionV>
                <wp:extent cx="2834640" cy="480060"/>
                <wp:effectExtent l="0" t="0" r="0" b="0"/>
                <wp:wrapSquare wrapText="bothSides"/>
                <wp:docPr id="970109521" name="Text Box 1" descr="Personal protective equipment requirements may vary depending on the type of work you are performing. PPE requirements should be determined prior to beginning the work as part of your workplace hazard assessment. "/>
                <wp:cNvGraphicFramePr/>
                <a:graphic xmlns:a="http://schemas.openxmlformats.org/drawingml/2006/main">
                  <a:graphicData uri="http://schemas.microsoft.com/office/word/2010/wordprocessingShape">
                    <wps:wsp>
                      <wps:cNvSpPr txBox="1"/>
                      <wps:spPr>
                        <a:xfrm>
                          <a:off x="0" y="0"/>
                          <a:ext cx="2834640" cy="480060"/>
                        </a:xfrm>
                        <a:prstGeom prst="rect">
                          <a:avLst/>
                        </a:prstGeom>
                        <a:noFill/>
                      </wps:spPr>
                      <wps:txbx>
                        <w:txbxContent>
                          <w:p w14:paraId="718D6B3E" w14:textId="7CC76218" w:rsidR="005D2EE7" w:rsidRPr="005D2EE7" w:rsidRDefault="005D2EE7">
                            <w:pPr>
                              <w:rPr>
                                <w:i/>
                                <w:iCs/>
                                <w:color w:val="37AB68" w:themeColor="accent2"/>
                                <w:sz w:val="20"/>
                                <w:szCs w:val="12"/>
                              </w:rPr>
                            </w:pPr>
                            <w:r w:rsidRPr="005D2EE7">
                              <w:rPr>
                                <w:i/>
                                <w:iCs/>
                                <w:color w:val="37AB68" w:themeColor="accent2"/>
                                <w:sz w:val="20"/>
                                <w:szCs w:val="12"/>
                              </w:rPr>
                              <w:t xml:space="preserve">Personal protective equipment requirements </w:t>
                            </w:r>
                            <w:r w:rsidR="00561278">
                              <w:rPr>
                                <w:i/>
                                <w:iCs/>
                                <w:color w:val="37AB68" w:themeColor="accent2"/>
                                <w:sz w:val="20"/>
                                <w:szCs w:val="12"/>
                              </w:rPr>
                              <w:t xml:space="preserve">(PPE) </w:t>
                            </w:r>
                            <w:r w:rsidRPr="005D2EE7">
                              <w:rPr>
                                <w:i/>
                                <w:iCs/>
                                <w:color w:val="37AB68" w:themeColor="accent2"/>
                                <w:sz w:val="20"/>
                                <w:szCs w:val="12"/>
                              </w:rPr>
                              <w:t xml:space="preserve">vary depending on the type of work you perform. </w:t>
                            </w:r>
                            <w:r w:rsidR="00561278">
                              <w:rPr>
                                <w:i/>
                                <w:iCs/>
                                <w:color w:val="37AB68" w:themeColor="accent2"/>
                                <w:sz w:val="20"/>
                                <w:szCs w:val="12"/>
                              </w:rPr>
                              <w:t xml:space="preserve">Determine </w:t>
                            </w:r>
                            <w:r w:rsidRPr="005D2EE7">
                              <w:rPr>
                                <w:i/>
                                <w:iCs/>
                                <w:color w:val="37AB68" w:themeColor="accent2"/>
                                <w:sz w:val="20"/>
                                <w:szCs w:val="12"/>
                              </w:rPr>
                              <w:t xml:space="preserve">PPE requirements </w:t>
                            </w:r>
                            <w:r w:rsidR="00561278">
                              <w:rPr>
                                <w:i/>
                                <w:iCs/>
                                <w:color w:val="37AB68" w:themeColor="accent2"/>
                                <w:sz w:val="20"/>
                                <w:szCs w:val="12"/>
                              </w:rPr>
                              <w:t xml:space="preserve">before you begin working </w:t>
                            </w:r>
                            <w:r w:rsidRPr="005D2EE7">
                              <w:rPr>
                                <w:i/>
                                <w:iCs/>
                                <w:color w:val="37AB68" w:themeColor="accent2"/>
                                <w:sz w:val="20"/>
                                <w:szCs w:val="12"/>
                              </w:rPr>
                              <w:t>as part of your workplace</w:t>
                            </w:r>
                            <w:r w:rsidR="00561278">
                              <w:rPr>
                                <w:i/>
                                <w:iCs/>
                                <w:color w:val="37AB68" w:themeColor="accent2"/>
                                <w:sz w:val="20"/>
                                <w:szCs w:val="12"/>
                              </w:rPr>
                              <w:t>’s</w:t>
                            </w:r>
                            <w:r w:rsidRPr="005D2EE7">
                              <w:rPr>
                                <w:i/>
                                <w:iCs/>
                                <w:color w:val="37AB68" w:themeColor="accent2"/>
                                <w:sz w:val="20"/>
                                <w:szCs w:val="12"/>
                              </w:rPr>
                              <w:t xml:space="preserve"> hazard assessment.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F77C721" id="_x0000_t202" coordsize="21600,21600" o:spt="202" path="m,l,21600r21600,l21600,xe">
                <v:stroke joinstyle="miter"/>
                <v:path gradientshapeok="t" o:connecttype="rect"/>
              </v:shapetype>
              <v:shape id="Text Box 1" o:spid="_x0000_s1026" type="#_x0000_t202" alt="Personal protective equipment requirements may vary depending on the type of work you are performing. PPE requirements should be determined prior to beginning the work as part of your workplace hazard assessment. " style="position:absolute;left:0;text-align:left;margin-left:275.55pt;margin-top:49.95pt;width:223.2pt;height:37.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" filled="f" stroked="f">
                <v:textbox style="mso-fit-shape-to-text:t" inset="0,0,0,0">
                  <w:txbxContent>
                    <w:p w14:paraId="718D6B3E" w14:textId="7CC76218" w:rsidR="005D2EE7" w:rsidRPr="005D2EE7" w:rsidRDefault="005D2EE7">
                      <w:pPr>
                        <w:rPr>
                          <w:i/>
                          <w:iCs/>
                          <w:color w:val="37AB68" w:themeColor="accent2"/>
                          <w:sz w:val="20"/>
                          <w:szCs w:val="12"/>
                        </w:rPr>
                      </w:pPr>
                      <w:r w:rsidRPr="005D2EE7">
                        <w:rPr>
                          <w:i/>
                          <w:iCs/>
                          <w:color w:val="37AB68" w:themeColor="accent2"/>
                          <w:sz w:val="20"/>
                          <w:szCs w:val="12"/>
                        </w:rPr>
                        <w:t xml:space="preserve">Personal protective equipment requirements </w:t>
                      </w:r>
                      <w:r w:rsidR="00561278">
                        <w:rPr>
                          <w:i/>
                          <w:iCs/>
                          <w:color w:val="37AB68" w:themeColor="accent2"/>
                          <w:sz w:val="20"/>
                          <w:szCs w:val="12"/>
                        </w:rPr>
                        <w:t xml:space="preserve">(PPE) </w:t>
                      </w:r>
                      <w:r w:rsidRPr="005D2EE7">
                        <w:rPr>
                          <w:i/>
                          <w:iCs/>
                          <w:color w:val="37AB68" w:themeColor="accent2"/>
                          <w:sz w:val="20"/>
                          <w:szCs w:val="12"/>
                        </w:rPr>
                        <w:t xml:space="preserve">vary depending on the type of work you perform. </w:t>
                      </w:r>
                      <w:r w:rsidR="00561278">
                        <w:rPr>
                          <w:i/>
                          <w:iCs/>
                          <w:color w:val="37AB68" w:themeColor="accent2"/>
                          <w:sz w:val="20"/>
                          <w:szCs w:val="12"/>
                        </w:rPr>
                        <w:t xml:space="preserve">Determine </w:t>
                      </w:r>
                      <w:r w:rsidRPr="005D2EE7">
                        <w:rPr>
                          <w:i/>
                          <w:iCs/>
                          <w:color w:val="37AB68" w:themeColor="accent2"/>
                          <w:sz w:val="20"/>
                          <w:szCs w:val="12"/>
                        </w:rPr>
                        <w:t xml:space="preserve">PPE requirements </w:t>
                      </w:r>
                      <w:r w:rsidR="00561278">
                        <w:rPr>
                          <w:i/>
                          <w:iCs/>
                          <w:color w:val="37AB68" w:themeColor="accent2"/>
                          <w:sz w:val="20"/>
                          <w:szCs w:val="12"/>
                        </w:rPr>
                        <w:t xml:space="preserve">before you begin working </w:t>
                      </w:r>
                      <w:r w:rsidRPr="005D2EE7">
                        <w:rPr>
                          <w:i/>
                          <w:iCs/>
                          <w:color w:val="37AB68" w:themeColor="accent2"/>
                          <w:sz w:val="20"/>
                          <w:szCs w:val="12"/>
                        </w:rPr>
                        <w:t>as part of your workplace</w:t>
                      </w:r>
                      <w:r w:rsidR="00561278">
                        <w:rPr>
                          <w:i/>
                          <w:iCs/>
                          <w:color w:val="37AB68" w:themeColor="accent2"/>
                          <w:sz w:val="20"/>
                          <w:szCs w:val="12"/>
                        </w:rPr>
                        <w:t>’s</w:t>
                      </w:r>
                      <w:r w:rsidRPr="005D2EE7">
                        <w:rPr>
                          <w:i/>
                          <w:iCs/>
                          <w:color w:val="37AB68" w:themeColor="accent2"/>
                          <w:sz w:val="20"/>
                          <w:szCs w:val="12"/>
                        </w:rPr>
                        <w:t xml:space="preserve"> hazard assessment. </w:t>
                      </w:r>
                    </w:p>
                  </w:txbxContent>
                </v:textbox>
                <w10:wrap type="square" anchorx="margin"/>
              </v:shape>
            </w:pict>
          </mc:Fallback>
        </mc:AlternateContent>
      </w:r>
      <w:r w:rsidR="003C0DFC" w:rsidRPr="003C0DFC">
        <w:rPr>
          <w:rFonts w:cs="Arial"/>
          <w:color w:val="000000"/>
          <w:sz w:val="20"/>
        </w:rPr>
        <w:t>Before working with compressed gas</w:t>
      </w:r>
      <w:r w:rsidR="00561278">
        <w:rPr>
          <w:rFonts w:cs="Arial"/>
          <w:color w:val="000000"/>
          <w:sz w:val="20"/>
        </w:rPr>
        <w:t>es</w:t>
      </w:r>
      <w:r w:rsidR="003C0DFC" w:rsidRPr="003C0DFC">
        <w:rPr>
          <w:rFonts w:cs="Arial"/>
          <w:color w:val="000000"/>
          <w:sz w:val="20"/>
        </w:rPr>
        <w:t xml:space="preserve">, ensure you fully understand the risks </w:t>
      </w:r>
      <w:r>
        <w:rPr>
          <w:rFonts w:cs="Arial"/>
          <w:color w:val="000000"/>
          <w:sz w:val="20"/>
        </w:rPr>
        <w:t>of</w:t>
      </w:r>
      <w:r w:rsidR="003C0DFC" w:rsidRPr="003C0DFC">
        <w:rPr>
          <w:rFonts w:cs="Arial"/>
          <w:color w:val="000000"/>
          <w:sz w:val="20"/>
        </w:rPr>
        <w:t xml:space="preserve"> using gas cylinders, including hazards specific to the cylinders</w:t>
      </w:r>
      <w:r w:rsidR="00561278">
        <w:rPr>
          <w:rFonts w:cs="Arial"/>
          <w:color w:val="000000"/>
          <w:sz w:val="20"/>
        </w:rPr>
        <w:t>’</w:t>
      </w:r>
      <w:r w:rsidR="003C0DFC" w:rsidRPr="003C0DFC">
        <w:rPr>
          <w:rFonts w:cs="Arial"/>
          <w:color w:val="000000"/>
          <w:sz w:val="20"/>
        </w:rPr>
        <w:t xml:space="preserve"> contents. </w:t>
      </w:r>
    </w:p>
    <w:p w14:paraId="7EF2E3FD" w14:textId="70BCB8D5" w:rsidR="003C0DFC" w:rsidRPr="003C0DFC" w:rsidRDefault="00EC0B71" w:rsidP="005E23C6">
      <w:pPr>
        <w:pStyle w:val="NormalWeb"/>
        <w:numPr>
          <w:ilvl w:val="1"/>
          <w:numId w:val="1"/>
        </w:numPr>
        <w:spacing w:before="0" w:beforeAutospacing="0" w:after="360" w:afterAutospacing="0"/>
        <w:rPr>
          <w:rFonts w:cs="Arial"/>
          <w:sz w:val="20"/>
        </w:rPr>
      </w:pPr>
      <w:r>
        <w:rPr>
          <w:rFonts w:cs="Arial"/>
          <w:sz w:val="20"/>
        </w:rPr>
        <w:t>Effectively communicate h</w:t>
      </w:r>
      <w:r w:rsidR="003C0DFC" w:rsidRPr="003C0DFC">
        <w:rPr>
          <w:rFonts w:cs="Arial"/>
          <w:sz w:val="20"/>
        </w:rPr>
        <w:t xml:space="preserve">azards, safe practices, and </w:t>
      </w:r>
      <w:r w:rsidR="005D2EE7">
        <w:rPr>
          <w:rFonts w:cs="Arial"/>
          <w:sz w:val="20"/>
        </w:rPr>
        <w:t>personal protective equipment (</w:t>
      </w:r>
      <w:r w:rsidR="003C0DFC" w:rsidRPr="003C0DFC">
        <w:rPr>
          <w:rFonts w:cs="Arial"/>
          <w:sz w:val="20"/>
        </w:rPr>
        <w:t>PPE</w:t>
      </w:r>
      <w:r w:rsidR="005D2EE7">
        <w:rPr>
          <w:rFonts w:cs="Arial"/>
          <w:sz w:val="20"/>
        </w:rPr>
        <w:t>)</w:t>
      </w:r>
      <w:r w:rsidR="003C0DFC" w:rsidRPr="003C0DFC">
        <w:rPr>
          <w:rFonts w:cs="Arial"/>
          <w:sz w:val="20"/>
        </w:rPr>
        <w:t xml:space="preserve"> requirements </w:t>
      </w:r>
      <w:r>
        <w:rPr>
          <w:rFonts w:cs="Arial"/>
          <w:sz w:val="20"/>
        </w:rPr>
        <w:t xml:space="preserve">through </w:t>
      </w:r>
      <w:r w:rsidR="003C0DFC" w:rsidRPr="003C0DFC">
        <w:rPr>
          <w:rFonts w:cs="Arial"/>
          <w:sz w:val="20"/>
        </w:rPr>
        <w:t xml:space="preserve">training and safety data sheets </w:t>
      </w:r>
      <w:r w:rsidR="003C0DFC" w:rsidRPr="005A7FDE">
        <w:rPr>
          <w:rFonts w:cs="Arial"/>
          <w:sz w:val="20"/>
        </w:rPr>
        <w:t>(SDSs</w:t>
      </w:r>
      <w:r w:rsidR="003C0DFC" w:rsidRPr="003C0DFC">
        <w:rPr>
          <w:rFonts w:cs="Arial"/>
          <w:sz w:val="20"/>
        </w:rPr>
        <w:t>). SDSs must be accessible</w:t>
      </w:r>
      <w:r>
        <w:rPr>
          <w:rFonts w:cs="Arial"/>
          <w:sz w:val="20"/>
        </w:rPr>
        <w:t xml:space="preserve"> to employees who work with hazardous materials</w:t>
      </w:r>
      <w:r w:rsidR="003C0DFC" w:rsidRPr="003C0DFC">
        <w:rPr>
          <w:rFonts w:cs="Arial"/>
          <w:sz w:val="20"/>
        </w:rPr>
        <w:t>.</w:t>
      </w:r>
    </w:p>
    <w:p w14:paraId="302739EE" w14:textId="577D1BDE" w:rsidR="003524DA" w:rsidRPr="003524DA" w:rsidRDefault="003C0DFC" w:rsidP="003524DA">
      <w:pPr>
        <w:pStyle w:val="BasicParagraph"/>
        <w:numPr>
          <w:ilvl w:val="0"/>
          <w:numId w:val="1"/>
        </w:numPr>
        <w:suppressAutoHyphens/>
        <w:rPr>
          <w:rFonts w:ascii="Arial" w:hAnsi="Arial" w:cs="Arial"/>
          <w:b/>
          <w:bCs/>
          <w:sz w:val="20"/>
          <w:szCs w:val="20"/>
        </w:rPr>
      </w:pPr>
      <w:r>
        <w:rPr>
          <w:rFonts w:ascii="Arial" w:hAnsi="Arial" w:cs="Arial"/>
          <w:b/>
          <w:bCs/>
          <w:sz w:val="20"/>
          <w:szCs w:val="20"/>
        </w:rPr>
        <w:t>Cylinder Identification</w:t>
      </w:r>
    </w:p>
    <w:p w14:paraId="05BE054F" w14:textId="77777777" w:rsidR="003C0DFC" w:rsidRPr="005A7FDE" w:rsidRDefault="003C0DFC" w:rsidP="003C0DFC">
      <w:pPr>
        <w:pStyle w:val="ColorfulList-Accent11"/>
        <w:numPr>
          <w:ilvl w:val="1"/>
          <w:numId w:val="1"/>
        </w:numPr>
        <w:spacing w:after="220" w:line="240" w:lineRule="auto"/>
        <w:contextualSpacing w:val="0"/>
        <w:rPr>
          <w:rFonts w:ascii="Arial" w:hAnsi="Arial" w:cs="Arial"/>
          <w:sz w:val="20"/>
          <w:szCs w:val="20"/>
        </w:rPr>
      </w:pPr>
      <w:r w:rsidRPr="005A7FDE">
        <w:rPr>
          <w:rFonts w:ascii="Arial" w:hAnsi="Arial" w:cs="Arial"/>
          <w:sz w:val="20"/>
          <w:szCs w:val="20"/>
        </w:rPr>
        <w:t>Use status tags to indicate if the cylinder is full, in use, or empty.</w:t>
      </w:r>
    </w:p>
    <w:p w14:paraId="65DE4C90" w14:textId="6938BAC6" w:rsidR="003C0DFC" w:rsidRPr="00EC0B71" w:rsidRDefault="003C0DFC" w:rsidP="003C0DFC">
      <w:pPr>
        <w:pStyle w:val="ColorfulList-Accent11"/>
        <w:numPr>
          <w:ilvl w:val="1"/>
          <w:numId w:val="1"/>
        </w:numPr>
        <w:spacing w:after="220" w:line="240" w:lineRule="auto"/>
        <w:contextualSpacing w:val="0"/>
        <w:rPr>
          <w:rFonts w:ascii="Arial" w:hAnsi="Arial" w:cs="Arial"/>
          <w:sz w:val="20"/>
          <w:szCs w:val="20"/>
        </w:rPr>
      </w:pPr>
      <w:r w:rsidRPr="00EC0B71">
        <w:rPr>
          <w:rFonts w:ascii="Arial" w:hAnsi="Arial" w:cs="Arial"/>
          <w:sz w:val="20"/>
          <w:szCs w:val="20"/>
        </w:rPr>
        <w:t xml:space="preserve">Apply </w:t>
      </w:r>
      <w:r w:rsidR="00EC0B71" w:rsidRPr="00EC0B71">
        <w:rPr>
          <w:rFonts w:ascii="Arial" w:hAnsi="Arial" w:cs="Arial"/>
          <w:sz w:val="20"/>
          <w:szCs w:val="20"/>
        </w:rPr>
        <w:t xml:space="preserve">labels that are compliant with the </w:t>
      </w:r>
      <w:r w:rsidR="00EC0B71" w:rsidRPr="00EC0B71">
        <w:rPr>
          <w:rFonts w:ascii="Arial" w:hAnsi="Arial" w:cs="Arial"/>
          <w:color w:val="212121"/>
          <w:sz w:val="20"/>
          <w:szCs w:val="20"/>
          <w:shd w:val="clear" w:color="auto" w:fill="FFFFFF"/>
        </w:rPr>
        <w:t>Globally Harmonized System of Classification and Labeling of Chemicals (GHS)</w:t>
      </w:r>
      <w:r w:rsidRPr="00EC0B71">
        <w:rPr>
          <w:rFonts w:ascii="Arial" w:hAnsi="Arial" w:cs="Arial"/>
          <w:sz w:val="20"/>
          <w:szCs w:val="20"/>
        </w:rPr>
        <w:t xml:space="preserve"> to cylinders t</w:t>
      </w:r>
      <w:r w:rsidR="00EC0B71" w:rsidRPr="00EC0B71">
        <w:rPr>
          <w:rFonts w:ascii="Arial" w:hAnsi="Arial" w:cs="Arial"/>
          <w:sz w:val="20"/>
          <w:szCs w:val="20"/>
        </w:rPr>
        <w:t>o</w:t>
      </w:r>
      <w:r w:rsidRPr="00EC0B71">
        <w:rPr>
          <w:rFonts w:ascii="Arial" w:hAnsi="Arial" w:cs="Arial"/>
          <w:sz w:val="20"/>
          <w:szCs w:val="20"/>
        </w:rPr>
        <w:t xml:space="preserve"> identify their contents and hazards.</w:t>
      </w:r>
    </w:p>
    <w:p w14:paraId="1C2C183E" w14:textId="62B4A9D6" w:rsidR="003C0DFC" w:rsidRPr="005A7FDE" w:rsidRDefault="00EC0B71" w:rsidP="003C0DFC">
      <w:pPr>
        <w:pStyle w:val="ColorfulList-Accent11"/>
        <w:numPr>
          <w:ilvl w:val="1"/>
          <w:numId w:val="1"/>
        </w:numPr>
        <w:spacing w:after="360" w:line="240" w:lineRule="auto"/>
        <w:contextualSpacing w:val="0"/>
        <w:rPr>
          <w:rFonts w:ascii="Arial" w:hAnsi="Arial" w:cs="Arial"/>
          <w:sz w:val="20"/>
          <w:szCs w:val="20"/>
        </w:rPr>
      </w:pPr>
      <w:r>
        <w:rPr>
          <w:rFonts w:ascii="Arial" w:hAnsi="Arial" w:cs="Arial"/>
          <w:sz w:val="20"/>
          <w:szCs w:val="20"/>
        </w:rPr>
        <w:t>Use caution in areas where compressed gas cylinders are stored</w:t>
      </w:r>
      <w:r w:rsidR="003C0DFC" w:rsidRPr="005A7FDE">
        <w:rPr>
          <w:rFonts w:ascii="Arial" w:hAnsi="Arial" w:cs="Arial"/>
          <w:sz w:val="20"/>
          <w:szCs w:val="20"/>
        </w:rPr>
        <w:t xml:space="preserve"> and always follow </w:t>
      </w:r>
      <w:r w:rsidR="00E02C06">
        <w:rPr>
          <w:rFonts w:ascii="Arial" w:hAnsi="Arial" w:cs="Arial"/>
          <w:sz w:val="20"/>
          <w:szCs w:val="20"/>
        </w:rPr>
        <w:t xml:space="preserve">posted safety </w:t>
      </w:r>
      <w:r w:rsidR="003C0DFC" w:rsidRPr="005A7FDE">
        <w:rPr>
          <w:rFonts w:ascii="Arial" w:hAnsi="Arial" w:cs="Arial"/>
          <w:sz w:val="20"/>
          <w:szCs w:val="20"/>
        </w:rPr>
        <w:t>sign</w:t>
      </w:r>
      <w:r w:rsidR="00E02C06">
        <w:rPr>
          <w:rFonts w:ascii="Arial" w:hAnsi="Arial" w:cs="Arial"/>
          <w:sz w:val="20"/>
          <w:szCs w:val="20"/>
        </w:rPr>
        <w:t>s</w:t>
      </w:r>
      <w:r w:rsidR="003C0DFC" w:rsidRPr="005A7FDE">
        <w:rPr>
          <w:rFonts w:ascii="Arial" w:hAnsi="Arial" w:cs="Arial"/>
          <w:sz w:val="20"/>
          <w:szCs w:val="20"/>
        </w:rPr>
        <w:t>.</w:t>
      </w:r>
    </w:p>
    <w:p w14:paraId="0AE131A1" w14:textId="6F6CAF13" w:rsidR="003524DA" w:rsidRPr="003524DA" w:rsidRDefault="00651F00" w:rsidP="003524DA">
      <w:pPr>
        <w:pStyle w:val="BasicParagraph"/>
        <w:numPr>
          <w:ilvl w:val="0"/>
          <w:numId w:val="1"/>
        </w:numPr>
        <w:suppressAutoHyphens/>
        <w:rPr>
          <w:rFonts w:ascii="Arial" w:hAnsi="Arial" w:cs="Arial"/>
          <w:b/>
          <w:bCs/>
          <w:sz w:val="20"/>
          <w:szCs w:val="20"/>
        </w:rPr>
      </w:pPr>
      <w:r>
        <w:rPr>
          <w:rFonts w:ascii="Arial" w:hAnsi="Arial" w:cs="Arial"/>
          <w:b/>
          <w:bCs/>
          <w:sz w:val="20"/>
          <w:szCs w:val="20"/>
        </w:rPr>
        <w:t>Before Use</w:t>
      </w:r>
    </w:p>
    <w:p w14:paraId="308D4E84" w14:textId="77777777" w:rsidR="00B556FB" w:rsidRDefault="00B556FB" w:rsidP="003524DA">
      <w:pPr>
        <w:pStyle w:val="BasicParagraph"/>
        <w:numPr>
          <w:ilvl w:val="1"/>
          <w:numId w:val="1"/>
        </w:numPr>
        <w:suppressAutoHyphens/>
        <w:rPr>
          <w:rFonts w:ascii="Arial" w:hAnsi="Arial" w:cs="Arial"/>
          <w:sz w:val="20"/>
          <w:szCs w:val="20"/>
        </w:rPr>
      </w:pPr>
      <w:r>
        <w:rPr>
          <w:rFonts w:ascii="Arial" w:hAnsi="Arial" w:cs="Arial"/>
          <w:sz w:val="20"/>
          <w:szCs w:val="20"/>
        </w:rPr>
        <w:t>Visually examine the cylinder for:</w:t>
      </w:r>
    </w:p>
    <w:p w14:paraId="13812E56" w14:textId="6AB57959" w:rsidR="00651F00" w:rsidRDefault="00651F00" w:rsidP="005E23C6">
      <w:pPr>
        <w:pStyle w:val="BasicParagraph"/>
        <w:numPr>
          <w:ilvl w:val="2"/>
          <w:numId w:val="1"/>
        </w:numPr>
        <w:suppressAutoHyphens/>
        <w:spacing w:line="240" w:lineRule="auto"/>
        <w:rPr>
          <w:rFonts w:ascii="Arial" w:hAnsi="Arial" w:cs="Arial"/>
          <w:sz w:val="20"/>
          <w:szCs w:val="20"/>
        </w:rPr>
      </w:pPr>
      <w:r w:rsidRPr="00B556FB">
        <w:rPr>
          <w:rFonts w:ascii="Arial" w:hAnsi="Arial" w:cs="Arial"/>
          <w:sz w:val="20"/>
          <w:szCs w:val="20"/>
        </w:rPr>
        <w:t>Signs of stress</w:t>
      </w:r>
      <w:r w:rsidR="009E6C6A">
        <w:rPr>
          <w:rFonts w:ascii="Arial" w:hAnsi="Arial" w:cs="Arial"/>
          <w:sz w:val="20"/>
          <w:szCs w:val="20"/>
        </w:rPr>
        <w:t>, excessive wear</w:t>
      </w:r>
      <w:r w:rsidR="00B556FB" w:rsidRPr="00B556FB">
        <w:rPr>
          <w:rFonts w:ascii="Arial" w:hAnsi="Arial" w:cs="Arial"/>
          <w:sz w:val="20"/>
          <w:szCs w:val="20"/>
        </w:rPr>
        <w:t>, d</w:t>
      </w:r>
      <w:r w:rsidRPr="00B556FB">
        <w:rPr>
          <w:rFonts w:ascii="Arial" w:hAnsi="Arial" w:cs="Arial"/>
          <w:sz w:val="20"/>
          <w:szCs w:val="20"/>
        </w:rPr>
        <w:t>ents</w:t>
      </w:r>
      <w:r w:rsidR="009E6C6A">
        <w:rPr>
          <w:rFonts w:ascii="Arial" w:hAnsi="Arial" w:cs="Arial"/>
          <w:sz w:val="20"/>
          <w:szCs w:val="20"/>
        </w:rPr>
        <w:t xml:space="preserve">, </w:t>
      </w:r>
      <w:r w:rsidRPr="00B556FB">
        <w:rPr>
          <w:rFonts w:ascii="Arial" w:hAnsi="Arial" w:cs="Arial"/>
          <w:sz w:val="20"/>
          <w:szCs w:val="20"/>
        </w:rPr>
        <w:t>impact points, rust</w:t>
      </w:r>
      <w:r w:rsidR="00B556FB" w:rsidRPr="00B556FB">
        <w:rPr>
          <w:rFonts w:ascii="Arial" w:hAnsi="Arial" w:cs="Arial"/>
          <w:sz w:val="20"/>
          <w:szCs w:val="20"/>
        </w:rPr>
        <w:t xml:space="preserve">, or </w:t>
      </w:r>
      <w:r w:rsidR="00B556FB">
        <w:rPr>
          <w:rFonts w:ascii="Arial" w:hAnsi="Arial" w:cs="Arial"/>
          <w:sz w:val="20"/>
          <w:szCs w:val="20"/>
        </w:rPr>
        <w:t>d</w:t>
      </w:r>
      <w:r w:rsidRPr="00B556FB">
        <w:rPr>
          <w:rFonts w:ascii="Arial" w:hAnsi="Arial" w:cs="Arial"/>
          <w:sz w:val="20"/>
          <w:szCs w:val="20"/>
        </w:rPr>
        <w:t>iscoloration from chemical reactions or fire/heat exposure</w:t>
      </w:r>
      <w:r w:rsidR="009E6C6A">
        <w:rPr>
          <w:rFonts w:ascii="Arial" w:hAnsi="Arial" w:cs="Arial"/>
          <w:sz w:val="20"/>
          <w:szCs w:val="20"/>
        </w:rPr>
        <w:t>.</w:t>
      </w:r>
    </w:p>
    <w:p w14:paraId="7D0C93EE" w14:textId="61C3BB14" w:rsidR="00B556FB" w:rsidRDefault="00B556FB" w:rsidP="005E23C6">
      <w:pPr>
        <w:pStyle w:val="BasicParagraph"/>
        <w:numPr>
          <w:ilvl w:val="2"/>
          <w:numId w:val="1"/>
        </w:numPr>
        <w:suppressAutoHyphens/>
        <w:spacing w:line="240" w:lineRule="auto"/>
        <w:rPr>
          <w:rFonts w:ascii="Arial" w:hAnsi="Arial" w:cs="Arial"/>
          <w:sz w:val="20"/>
          <w:szCs w:val="20"/>
        </w:rPr>
      </w:pPr>
      <w:r>
        <w:rPr>
          <w:rFonts w:ascii="Arial" w:hAnsi="Arial" w:cs="Arial"/>
          <w:sz w:val="20"/>
          <w:szCs w:val="20"/>
        </w:rPr>
        <w:t xml:space="preserve">If you find any of these </w:t>
      </w:r>
      <w:r w:rsidR="005D2EE7">
        <w:rPr>
          <w:rFonts w:ascii="Arial" w:hAnsi="Arial" w:cs="Arial"/>
          <w:sz w:val="20"/>
          <w:szCs w:val="20"/>
        </w:rPr>
        <w:t xml:space="preserve">conditions or </w:t>
      </w:r>
      <w:r w:rsidR="00875C4E">
        <w:rPr>
          <w:rFonts w:ascii="Arial" w:hAnsi="Arial" w:cs="Arial"/>
          <w:sz w:val="20"/>
          <w:szCs w:val="20"/>
        </w:rPr>
        <w:t>have</w:t>
      </w:r>
      <w:r w:rsidR="009E6C6A">
        <w:rPr>
          <w:rFonts w:ascii="Arial" w:hAnsi="Arial" w:cs="Arial"/>
          <w:sz w:val="20"/>
          <w:szCs w:val="20"/>
        </w:rPr>
        <w:t xml:space="preserve"> </w:t>
      </w:r>
      <w:r w:rsidR="005D2EE7">
        <w:rPr>
          <w:rFonts w:ascii="Arial" w:hAnsi="Arial" w:cs="Arial"/>
          <w:sz w:val="20"/>
          <w:szCs w:val="20"/>
        </w:rPr>
        <w:t>other concerns</w:t>
      </w:r>
      <w:r>
        <w:rPr>
          <w:rFonts w:ascii="Arial" w:hAnsi="Arial" w:cs="Arial"/>
          <w:sz w:val="20"/>
          <w:szCs w:val="20"/>
        </w:rPr>
        <w:t xml:space="preserve">, </w:t>
      </w:r>
      <w:r w:rsidRPr="009E6C6A">
        <w:rPr>
          <w:rFonts w:ascii="Arial" w:hAnsi="Arial" w:cs="Arial"/>
          <w:b/>
          <w:bCs/>
          <w:sz w:val="20"/>
          <w:szCs w:val="20"/>
        </w:rPr>
        <w:t>do not use the cylinder</w:t>
      </w:r>
      <w:r>
        <w:rPr>
          <w:rFonts w:ascii="Arial" w:hAnsi="Arial" w:cs="Arial"/>
          <w:sz w:val="20"/>
          <w:szCs w:val="20"/>
        </w:rPr>
        <w:t xml:space="preserve">! </w:t>
      </w:r>
    </w:p>
    <w:p w14:paraId="4995CAE7" w14:textId="357CE79D" w:rsidR="00B556FB" w:rsidRDefault="00B556FB" w:rsidP="00B556FB">
      <w:pPr>
        <w:pStyle w:val="BasicParagraph"/>
        <w:numPr>
          <w:ilvl w:val="1"/>
          <w:numId w:val="1"/>
        </w:numPr>
        <w:suppressAutoHyphens/>
        <w:rPr>
          <w:rFonts w:ascii="Arial" w:hAnsi="Arial" w:cs="Arial"/>
          <w:sz w:val="20"/>
          <w:szCs w:val="20"/>
        </w:rPr>
      </w:pPr>
      <w:r>
        <w:rPr>
          <w:rFonts w:ascii="Arial" w:hAnsi="Arial" w:cs="Arial"/>
          <w:sz w:val="20"/>
          <w:szCs w:val="20"/>
        </w:rPr>
        <w:lastRenderedPageBreak/>
        <w:t xml:space="preserve">Check the leads, hoses, cables, and gauges to ensure proper working order. </w:t>
      </w:r>
    </w:p>
    <w:p w14:paraId="6C94FE4B" w14:textId="355BC72C" w:rsidR="00B556FB" w:rsidRPr="00B556FB" w:rsidRDefault="00B556FB" w:rsidP="00B556FB">
      <w:pPr>
        <w:pStyle w:val="BasicParagraph"/>
        <w:numPr>
          <w:ilvl w:val="1"/>
          <w:numId w:val="1"/>
        </w:numPr>
        <w:suppressAutoHyphens/>
        <w:rPr>
          <w:rFonts w:ascii="Arial" w:hAnsi="Arial" w:cs="Arial"/>
          <w:sz w:val="20"/>
          <w:szCs w:val="20"/>
        </w:rPr>
      </w:pPr>
      <w:r>
        <w:rPr>
          <w:rFonts w:ascii="Arial" w:hAnsi="Arial" w:cs="Arial"/>
          <w:sz w:val="20"/>
          <w:szCs w:val="20"/>
        </w:rPr>
        <w:t xml:space="preserve">Test connections of valves, hoses, and flashback arrestors. </w:t>
      </w:r>
    </w:p>
    <w:p w14:paraId="49F6EF10" w14:textId="3C404F3C" w:rsidR="00CF528A" w:rsidRPr="00651F00" w:rsidRDefault="00CF528A" w:rsidP="00AF73B1">
      <w:pPr>
        <w:pStyle w:val="BasicParagraph"/>
        <w:suppressAutoHyphens/>
        <w:rPr>
          <w:rFonts w:ascii="Arial" w:hAnsi="Arial" w:cs="Arial"/>
          <w:sz w:val="20"/>
          <w:szCs w:val="20"/>
        </w:rPr>
      </w:pPr>
    </w:p>
    <w:p w14:paraId="6AA145A2" w14:textId="711DD4BB" w:rsidR="002D2EFF" w:rsidRPr="00CF528A" w:rsidRDefault="00D60133" w:rsidP="00CF528A">
      <w:pPr>
        <w:rPr>
          <w:b/>
          <w:bCs/>
          <w:color w:val="37AB68" w:themeColor="accent2"/>
          <w:sz w:val="28"/>
          <w:szCs w:val="28"/>
        </w:rPr>
      </w:pPr>
      <w:r>
        <w:rPr>
          <w:b/>
          <w:bCs/>
          <w:color w:val="37AB68" w:themeColor="accent2"/>
          <w:sz w:val="28"/>
          <w:szCs w:val="28"/>
        </w:rPr>
        <w:t>SPECIAL HAZARDS - ACETYLENE</w:t>
      </w:r>
      <w:r w:rsidR="00CF528A">
        <w:rPr>
          <w:b/>
          <w:bCs/>
          <w:color w:val="37AB68" w:themeColor="accent2"/>
          <w:sz w:val="28"/>
          <w:szCs w:val="28"/>
        </w:rPr>
        <w:br/>
      </w:r>
    </w:p>
    <w:p w14:paraId="573F4141" w14:textId="7CD416EC" w:rsidR="002D2EFF" w:rsidRPr="008D52FD" w:rsidRDefault="008D52FD" w:rsidP="002D2EFF">
      <w:pPr>
        <w:pStyle w:val="BasicParagraph"/>
        <w:suppressAutoHyphens/>
        <w:rPr>
          <w:rFonts w:ascii="Arial" w:hAnsi="Arial" w:cs="Arial"/>
          <w:sz w:val="20"/>
          <w:szCs w:val="20"/>
        </w:rPr>
      </w:pPr>
      <w:r w:rsidRPr="008D52FD">
        <w:rPr>
          <w:rFonts w:ascii="Arial" w:hAnsi="Arial" w:cs="Arial"/>
          <w:sz w:val="20"/>
          <w:szCs w:val="20"/>
        </w:rPr>
        <w:t xml:space="preserve">Compressed gas cylinder hazards vary based on the contents inside. </w:t>
      </w:r>
      <w:r w:rsidR="005D2EE7">
        <w:rPr>
          <w:rFonts w:ascii="Arial" w:hAnsi="Arial" w:cs="Arial"/>
          <w:sz w:val="20"/>
          <w:szCs w:val="20"/>
        </w:rPr>
        <w:t xml:space="preserve">Acetylene is a common flammable gas used in welding operations. </w:t>
      </w:r>
      <w:r w:rsidR="00133B1C">
        <w:rPr>
          <w:rFonts w:ascii="Arial" w:hAnsi="Arial" w:cs="Arial"/>
          <w:sz w:val="20"/>
          <w:szCs w:val="20"/>
        </w:rPr>
        <w:t>It is very unstable and can decompose quickly and violently under high pressures. I</w:t>
      </w:r>
      <w:r w:rsidR="009E6C6A">
        <w:rPr>
          <w:rFonts w:ascii="Arial" w:hAnsi="Arial" w:cs="Arial"/>
          <w:sz w:val="20"/>
          <w:szCs w:val="20"/>
        </w:rPr>
        <w:t xml:space="preserve">n a cylinder, it’s </w:t>
      </w:r>
      <w:r w:rsidR="00133B1C">
        <w:rPr>
          <w:rFonts w:ascii="Arial" w:hAnsi="Arial" w:cs="Arial"/>
          <w:sz w:val="20"/>
          <w:szCs w:val="20"/>
        </w:rPr>
        <w:t>stabilized by mix</w:t>
      </w:r>
      <w:r w:rsidR="00EA4506">
        <w:rPr>
          <w:rFonts w:ascii="Arial" w:hAnsi="Arial" w:cs="Arial"/>
          <w:sz w:val="20"/>
          <w:szCs w:val="20"/>
        </w:rPr>
        <w:t>ing it</w:t>
      </w:r>
      <w:r w:rsidR="00133B1C">
        <w:rPr>
          <w:rFonts w:ascii="Arial" w:hAnsi="Arial" w:cs="Arial"/>
          <w:sz w:val="20"/>
          <w:szCs w:val="20"/>
        </w:rPr>
        <w:t xml:space="preserve"> with a</w:t>
      </w:r>
      <w:r w:rsidR="00EA4506">
        <w:rPr>
          <w:rFonts w:ascii="Arial" w:hAnsi="Arial" w:cs="Arial"/>
          <w:sz w:val="20"/>
          <w:szCs w:val="20"/>
        </w:rPr>
        <w:t xml:space="preserve">cetone. </w:t>
      </w:r>
      <w:r w:rsidR="00133B1C">
        <w:rPr>
          <w:rFonts w:ascii="Arial" w:hAnsi="Arial" w:cs="Arial"/>
          <w:sz w:val="20"/>
          <w:szCs w:val="20"/>
        </w:rPr>
        <w:t>The cylinder has a filler material that the mixture passes through to slow decomposition.</w:t>
      </w:r>
      <w:r w:rsidR="00EA4506">
        <w:rPr>
          <w:rFonts w:ascii="Arial" w:hAnsi="Arial" w:cs="Arial"/>
          <w:sz w:val="20"/>
          <w:szCs w:val="20"/>
        </w:rPr>
        <w:t xml:space="preserve"> Remember these handling, storage, and use requirements when working with acetylene:</w:t>
      </w:r>
    </w:p>
    <w:p w14:paraId="7B390971" w14:textId="7A89617F" w:rsidR="008D52FD" w:rsidRDefault="008D52FD" w:rsidP="004F1AA9">
      <w:pPr>
        <w:pStyle w:val="ListParagraph"/>
        <w:numPr>
          <w:ilvl w:val="0"/>
          <w:numId w:val="39"/>
        </w:numPr>
        <w:spacing w:before="240" w:after="240"/>
        <w:rPr>
          <w:rFonts w:cs="Arial"/>
          <w:sz w:val="20"/>
        </w:rPr>
      </w:pPr>
      <w:r w:rsidRPr="008D52FD">
        <w:rPr>
          <w:rFonts w:cs="Arial"/>
          <w:sz w:val="20"/>
        </w:rPr>
        <w:t xml:space="preserve">An air-gas mixture with as little as 2.5% acetylene can be explosive. </w:t>
      </w:r>
      <w:r w:rsidR="002217E1">
        <w:rPr>
          <w:rFonts w:cs="Arial"/>
          <w:sz w:val="20"/>
        </w:rPr>
        <w:t xml:space="preserve">Use caution when working with flammable gases. </w:t>
      </w:r>
    </w:p>
    <w:p w14:paraId="4614588F" w14:textId="77777777" w:rsidR="004F1AA9" w:rsidRPr="008D52FD" w:rsidRDefault="004F1AA9" w:rsidP="004F1AA9">
      <w:pPr>
        <w:pStyle w:val="ListParagraph"/>
        <w:spacing w:before="240" w:after="240"/>
        <w:ind w:left="360"/>
        <w:rPr>
          <w:rFonts w:cs="Arial"/>
          <w:sz w:val="20"/>
        </w:rPr>
      </w:pPr>
    </w:p>
    <w:p w14:paraId="260363EB" w14:textId="4116EEAD" w:rsidR="008D52FD" w:rsidRDefault="008D52FD" w:rsidP="004F1AA9">
      <w:pPr>
        <w:pStyle w:val="ListParagraph"/>
        <w:numPr>
          <w:ilvl w:val="0"/>
          <w:numId w:val="27"/>
        </w:numPr>
        <w:spacing w:after="240"/>
        <w:rPr>
          <w:rFonts w:cs="Arial"/>
          <w:sz w:val="20"/>
        </w:rPr>
      </w:pPr>
      <w:r w:rsidRPr="008D52FD">
        <w:rPr>
          <w:rFonts w:cs="Arial"/>
          <w:b/>
          <w:sz w:val="20"/>
        </w:rPr>
        <w:t>Never</w:t>
      </w:r>
      <w:r w:rsidRPr="008D52FD">
        <w:rPr>
          <w:rFonts w:cs="Arial"/>
          <w:sz w:val="20"/>
        </w:rPr>
        <w:t xml:space="preserve"> compress acetylene gas beyond 15 psi.</w:t>
      </w:r>
    </w:p>
    <w:p w14:paraId="51ABDC63" w14:textId="77777777" w:rsidR="004F1AA9" w:rsidRPr="008D52FD" w:rsidRDefault="004F1AA9" w:rsidP="004F1AA9">
      <w:pPr>
        <w:pStyle w:val="ListParagraph"/>
        <w:spacing w:after="240"/>
        <w:ind w:left="360"/>
        <w:rPr>
          <w:rFonts w:cs="Arial"/>
          <w:sz w:val="20"/>
        </w:rPr>
      </w:pPr>
    </w:p>
    <w:p w14:paraId="6B1CF70D" w14:textId="242BF967" w:rsidR="008D52FD" w:rsidRPr="008D52FD" w:rsidRDefault="008D52FD" w:rsidP="004F1AA9">
      <w:pPr>
        <w:pStyle w:val="ListParagraph"/>
        <w:numPr>
          <w:ilvl w:val="0"/>
          <w:numId w:val="27"/>
        </w:numPr>
        <w:spacing w:after="240"/>
        <w:rPr>
          <w:rFonts w:cs="Arial"/>
          <w:sz w:val="20"/>
        </w:rPr>
      </w:pPr>
      <w:r w:rsidRPr="008D52FD">
        <w:rPr>
          <w:rFonts w:cs="Arial"/>
          <w:sz w:val="20"/>
        </w:rPr>
        <w:t xml:space="preserve">Acetylene cylinders are fitted with a </w:t>
      </w:r>
      <w:r w:rsidR="009B2C8D">
        <w:rPr>
          <w:rFonts w:cs="Arial"/>
          <w:sz w:val="20"/>
        </w:rPr>
        <w:t xml:space="preserve">fuse plug that will melt and </w:t>
      </w:r>
      <w:r w:rsidRPr="008D52FD">
        <w:rPr>
          <w:rFonts w:cs="Arial"/>
          <w:sz w:val="20"/>
        </w:rPr>
        <w:t xml:space="preserve">shut off </w:t>
      </w:r>
      <w:r w:rsidR="009B2C8D">
        <w:rPr>
          <w:rFonts w:cs="Arial"/>
          <w:sz w:val="20"/>
        </w:rPr>
        <w:t>the cylinder if</w:t>
      </w:r>
      <w:r w:rsidRPr="008D52FD">
        <w:rPr>
          <w:rFonts w:cs="Arial"/>
          <w:sz w:val="20"/>
        </w:rPr>
        <w:t xml:space="preserve"> the temperature reaches 2</w:t>
      </w:r>
      <w:r w:rsidR="009B2C8D">
        <w:rPr>
          <w:rFonts w:cs="Arial"/>
          <w:sz w:val="20"/>
        </w:rPr>
        <w:t>12</w:t>
      </w:r>
      <w:r w:rsidRPr="008D52FD">
        <w:rPr>
          <w:rFonts w:cs="Arial"/>
          <w:sz w:val="20"/>
        </w:rPr>
        <w:t>°F.</w:t>
      </w:r>
    </w:p>
    <w:p w14:paraId="513E8EE7" w14:textId="63CDA0BD" w:rsidR="008D52FD" w:rsidRPr="008D52FD" w:rsidRDefault="008D52FD" w:rsidP="004F1AA9">
      <w:pPr>
        <w:pStyle w:val="ListParagraph"/>
        <w:numPr>
          <w:ilvl w:val="2"/>
          <w:numId w:val="27"/>
        </w:numPr>
        <w:spacing w:after="240"/>
        <w:rPr>
          <w:rFonts w:cs="Arial"/>
          <w:sz w:val="20"/>
        </w:rPr>
      </w:pPr>
      <w:r w:rsidRPr="008D52FD">
        <w:rPr>
          <w:rFonts w:cs="Arial"/>
          <w:sz w:val="20"/>
        </w:rPr>
        <w:t>If a valve locks, apply lukewarm water to the valve</w:t>
      </w:r>
      <w:r w:rsidR="009E6C6A">
        <w:rPr>
          <w:rFonts w:cs="Arial"/>
          <w:sz w:val="20"/>
        </w:rPr>
        <w:t>,</w:t>
      </w:r>
      <w:r w:rsidRPr="009E6C6A">
        <w:rPr>
          <w:rFonts w:cs="Arial"/>
          <w:i/>
          <w:iCs/>
          <w:sz w:val="20"/>
        </w:rPr>
        <w:t xml:space="preserve"> not</w:t>
      </w:r>
      <w:r w:rsidRPr="008D52FD">
        <w:rPr>
          <w:rFonts w:cs="Arial"/>
          <w:sz w:val="20"/>
        </w:rPr>
        <w:t xml:space="preserve"> the cylinder. </w:t>
      </w:r>
    </w:p>
    <w:p w14:paraId="7569B617" w14:textId="252C0E43" w:rsidR="008D52FD" w:rsidRPr="008D52FD" w:rsidRDefault="008D52FD" w:rsidP="004F1AA9">
      <w:pPr>
        <w:pStyle w:val="ListParagraph"/>
        <w:numPr>
          <w:ilvl w:val="2"/>
          <w:numId w:val="27"/>
        </w:numPr>
        <w:spacing w:after="240"/>
        <w:rPr>
          <w:rFonts w:cs="Arial"/>
          <w:sz w:val="20"/>
        </w:rPr>
      </w:pPr>
      <w:r w:rsidRPr="008D52FD">
        <w:rPr>
          <w:rFonts w:cs="Arial"/>
          <w:sz w:val="20"/>
        </w:rPr>
        <w:t>Never use a flame or another hot object to thaw a locked valve.</w:t>
      </w:r>
    </w:p>
    <w:p w14:paraId="737B7F2C" w14:textId="15C6BC0C" w:rsidR="008D52FD" w:rsidRPr="008D52FD" w:rsidRDefault="008D52FD" w:rsidP="004F1AA9">
      <w:pPr>
        <w:pStyle w:val="ListParagraph"/>
        <w:numPr>
          <w:ilvl w:val="2"/>
          <w:numId w:val="27"/>
        </w:numPr>
        <w:spacing w:after="240"/>
        <w:rPr>
          <w:rFonts w:cs="Arial"/>
          <w:sz w:val="20"/>
        </w:rPr>
      </w:pPr>
      <w:r w:rsidRPr="008D52FD">
        <w:rPr>
          <w:rFonts w:cs="Arial"/>
          <w:sz w:val="20"/>
        </w:rPr>
        <w:t xml:space="preserve">Cylinder valves must be closed when </w:t>
      </w:r>
      <w:r w:rsidR="009E6C6A">
        <w:rPr>
          <w:rFonts w:cs="Arial"/>
          <w:sz w:val="20"/>
        </w:rPr>
        <w:t>the area is unattended</w:t>
      </w:r>
      <w:r w:rsidRPr="008D52FD">
        <w:rPr>
          <w:rFonts w:cs="Arial"/>
          <w:sz w:val="20"/>
        </w:rPr>
        <w:t>.</w:t>
      </w:r>
    </w:p>
    <w:p w14:paraId="6EA5CED3" w14:textId="28525D41" w:rsidR="004F1AA9" w:rsidRDefault="008D52FD" w:rsidP="004F1AA9">
      <w:pPr>
        <w:numPr>
          <w:ilvl w:val="0"/>
          <w:numId w:val="27"/>
        </w:numPr>
        <w:tabs>
          <w:tab w:val="left" w:pos="450"/>
        </w:tabs>
        <w:spacing w:before="240" w:after="240"/>
        <w:rPr>
          <w:rFonts w:asciiTheme="majorHAnsi" w:hAnsiTheme="majorHAnsi" w:cstheme="majorHAnsi"/>
          <w:color w:val="000000"/>
          <w:sz w:val="20"/>
        </w:rPr>
      </w:pPr>
      <w:r w:rsidRPr="004F1AA9">
        <w:rPr>
          <w:rFonts w:asciiTheme="majorHAnsi" w:hAnsiTheme="majorHAnsi" w:cstheme="majorHAnsi"/>
          <w:color w:val="000000"/>
          <w:sz w:val="20"/>
        </w:rPr>
        <w:t xml:space="preserve">Acetylene is </w:t>
      </w:r>
      <w:r w:rsidR="009E6C6A">
        <w:rPr>
          <w:rFonts w:asciiTheme="majorHAnsi" w:hAnsiTheme="majorHAnsi" w:cstheme="majorHAnsi"/>
          <w:color w:val="000000"/>
          <w:sz w:val="20"/>
        </w:rPr>
        <w:t xml:space="preserve">a </w:t>
      </w:r>
      <w:r w:rsidRPr="004F1AA9">
        <w:rPr>
          <w:rFonts w:asciiTheme="majorHAnsi" w:hAnsiTheme="majorHAnsi" w:cstheme="majorHAnsi"/>
          <w:color w:val="000000"/>
          <w:sz w:val="20"/>
        </w:rPr>
        <w:t>liquid under pressure</w:t>
      </w:r>
      <w:r w:rsidR="009E6C6A">
        <w:rPr>
          <w:rFonts w:asciiTheme="majorHAnsi" w:hAnsiTheme="majorHAnsi" w:cstheme="majorHAnsi"/>
          <w:color w:val="000000"/>
          <w:sz w:val="20"/>
        </w:rPr>
        <w:t xml:space="preserve"> (LP</w:t>
      </w:r>
      <w:r w:rsidRPr="004F1AA9">
        <w:rPr>
          <w:rFonts w:asciiTheme="majorHAnsi" w:hAnsiTheme="majorHAnsi" w:cstheme="majorHAnsi"/>
          <w:color w:val="000000"/>
          <w:sz w:val="20"/>
        </w:rPr>
        <w:t xml:space="preserve">) gas. </w:t>
      </w:r>
      <w:r w:rsidR="009E6C6A">
        <w:rPr>
          <w:rFonts w:asciiTheme="majorHAnsi" w:hAnsiTheme="majorHAnsi" w:cstheme="majorHAnsi"/>
          <w:color w:val="000000"/>
          <w:sz w:val="20"/>
        </w:rPr>
        <w:t>As a result</w:t>
      </w:r>
      <w:r w:rsidRPr="004F1AA9">
        <w:rPr>
          <w:rFonts w:asciiTheme="majorHAnsi" w:hAnsiTheme="majorHAnsi" w:cstheme="majorHAnsi"/>
          <w:color w:val="000000"/>
          <w:sz w:val="20"/>
        </w:rPr>
        <w:t xml:space="preserve">, </w:t>
      </w:r>
      <w:r w:rsidR="00EA4506">
        <w:rPr>
          <w:rFonts w:asciiTheme="majorHAnsi" w:hAnsiTheme="majorHAnsi" w:cstheme="majorHAnsi"/>
          <w:color w:val="000000"/>
          <w:sz w:val="20"/>
        </w:rPr>
        <w:t>ensure</w:t>
      </w:r>
      <w:r w:rsidR="005D2EE7">
        <w:rPr>
          <w:rFonts w:asciiTheme="majorHAnsi" w:hAnsiTheme="majorHAnsi" w:cstheme="majorHAnsi"/>
          <w:color w:val="000000"/>
          <w:sz w:val="20"/>
        </w:rPr>
        <w:t xml:space="preserve"> </w:t>
      </w:r>
      <w:r w:rsidR="009E6C6A">
        <w:rPr>
          <w:rFonts w:asciiTheme="majorHAnsi" w:hAnsiTheme="majorHAnsi" w:cstheme="majorHAnsi"/>
          <w:color w:val="000000"/>
          <w:sz w:val="20"/>
        </w:rPr>
        <w:t>the cylinder is</w:t>
      </w:r>
      <w:r w:rsidR="005D2EE7">
        <w:rPr>
          <w:rFonts w:asciiTheme="majorHAnsi" w:hAnsiTheme="majorHAnsi" w:cstheme="majorHAnsi"/>
          <w:color w:val="000000"/>
          <w:sz w:val="20"/>
        </w:rPr>
        <w:t xml:space="preserve"> stored</w:t>
      </w:r>
      <w:r w:rsidRPr="004F1AA9">
        <w:rPr>
          <w:rFonts w:asciiTheme="majorHAnsi" w:hAnsiTheme="majorHAnsi" w:cstheme="majorHAnsi"/>
          <w:color w:val="000000"/>
          <w:sz w:val="20"/>
        </w:rPr>
        <w:t xml:space="preserve"> </w:t>
      </w:r>
      <w:r w:rsidR="005D2EE7">
        <w:rPr>
          <w:rFonts w:asciiTheme="majorHAnsi" w:hAnsiTheme="majorHAnsi" w:cstheme="majorHAnsi"/>
          <w:color w:val="000000"/>
          <w:sz w:val="20"/>
        </w:rPr>
        <w:t>upright</w:t>
      </w:r>
      <w:r w:rsidRPr="004F1AA9">
        <w:rPr>
          <w:rFonts w:asciiTheme="majorHAnsi" w:hAnsiTheme="majorHAnsi" w:cstheme="majorHAnsi"/>
          <w:color w:val="000000"/>
          <w:sz w:val="20"/>
        </w:rPr>
        <w:t xml:space="preserve"> </w:t>
      </w:r>
      <w:r w:rsidR="005D2EE7">
        <w:rPr>
          <w:rFonts w:asciiTheme="majorHAnsi" w:hAnsiTheme="majorHAnsi" w:cstheme="majorHAnsi"/>
          <w:color w:val="000000"/>
          <w:sz w:val="20"/>
        </w:rPr>
        <w:t xml:space="preserve">so </w:t>
      </w:r>
      <w:r w:rsidRPr="004F1AA9">
        <w:rPr>
          <w:rFonts w:asciiTheme="majorHAnsi" w:hAnsiTheme="majorHAnsi" w:cstheme="majorHAnsi"/>
          <w:color w:val="000000"/>
          <w:sz w:val="20"/>
        </w:rPr>
        <w:t>the liquid stays on the bottom, away from the valve.</w:t>
      </w:r>
    </w:p>
    <w:p w14:paraId="2C27C676" w14:textId="21321923" w:rsidR="00EE6D47" w:rsidRPr="008C5B30" w:rsidRDefault="008D52FD" w:rsidP="008C5B30">
      <w:pPr>
        <w:numPr>
          <w:ilvl w:val="0"/>
          <w:numId w:val="27"/>
        </w:numPr>
        <w:tabs>
          <w:tab w:val="left" w:pos="450"/>
        </w:tabs>
        <w:spacing w:before="240" w:after="100" w:afterAutospacing="1"/>
        <w:rPr>
          <w:rFonts w:asciiTheme="majorHAnsi" w:hAnsiTheme="majorHAnsi" w:cstheme="majorHAnsi"/>
          <w:color w:val="000000"/>
          <w:sz w:val="20"/>
        </w:rPr>
      </w:pPr>
      <w:r w:rsidRPr="004F1AA9">
        <w:rPr>
          <w:rFonts w:asciiTheme="majorHAnsi" w:hAnsiTheme="majorHAnsi" w:cstheme="majorHAnsi"/>
          <w:color w:val="000000"/>
          <w:sz w:val="20"/>
        </w:rPr>
        <w:t xml:space="preserve">Many LP gases, including acetylene, are heavier than air. This means the gas will </w:t>
      </w:r>
      <w:r w:rsidR="009E6C6A">
        <w:rPr>
          <w:rFonts w:asciiTheme="majorHAnsi" w:hAnsiTheme="majorHAnsi" w:cstheme="majorHAnsi"/>
          <w:color w:val="000000"/>
          <w:sz w:val="20"/>
        </w:rPr>
        <w:t>settle close</w:t>
      </w:r>
      <w:r w:rsidRPr="004F1AA9">
        <w:rPr>
          <w:rFonts w:asciiTheme="majorHAnsi" w:hAnsiTheme="majorHAnsi" w:cstheme="majorHAnsi"/>
          <w:color w:val="000000"/>
          <w:sz w:val="20"/>
        </w:rPr>
        <w:t xml:space="preserve"> to the ground if there</w:t>
      </w:r>
      <w:r w:rsidR="009E6C6A">
        <w:rPr>
          <w:rFonts w:asciiTheme="majorHAnsi" w:hAnsiTheme="majorHAnsi" w:cstheme="majorHAnsi"/>
          <w:color w:val="000000"/>
          <w:sz w:val="20"/>
        </w:rPr>
        <w:t>’</w:t>
      </w:r>
      <w:r w:rsidRPr="004F1AA9">
        <w:rPr>
          <w:rFonts w:asciiTheme="majorHAnsi" w:hAnsiTheme="majorHAnsi" w:cstheme="majorHAnsi"/>
          <w:color w:val="000000"/>
          <w:sz w:val="20"/>
        </w:rPr>
        <w:t xml:space="preserve">s a leak. </w:t>
      </w:r>
    </w:p>
    <w:p w14:paraId="39E19382" w14:textId="66EC8791" w:rsidR="00380C8E" w:rsidRPr="00CF528A" w:rsidRDefault="00D60133" w:rsidP="007A336F">
      <w:pPr>
        <w:rPr>
          <w:rFonts w:cs="Arial"/>
          <w:b/>
          <w:color w:val="37AB68" w:themeColor="accent2"/>
          <w:sz w:val="28"/>
          <w:szCs w:val="28"/>
        </w:rPr>
      </w:pPr>
      <w:r>
        <w:rPr>
          <w:rFonts w:cs="Arial"/>
          <w:b/>
          <w:noProof/>
          <w:color w:val="37AB68" w:themeColor="accent2"/>
          <w:sz w:val="28"/>
          <w:szCs w:val="28"/>
        </w:rPr>
        <w:t>CYLINDER HANDLING &amp; STORAGE</w:t>
      </w:r>
    </w:p>
    <w:p w14:paraId="57E4E6E7" w14:textId="13FF0023" w:rsidR="00380C8E" w:rsidRDefault="00380C8E" w:rsidP="007A336F">
      <w:pPr>
        <w:rPr>
          <w:rFonts w:cs="Arial"/>
          <w:b/>
          <w:color w:val="FFFFFF" w:themeColor="background1"/>
          <w:sz w:val="28"/>
          <w:szCs w:val="28"/>
        </w:rPr>
      </w:pPr>
    </w:p>
    <w:p w14:paraId="1A70E90E" w14:textId="700B5BB2" w:rsidR="00EE6D47" w:rsidRPr="00C40F87" w:rsidRDefault="009E6C6A" w:rsidP="005E23C6">
      <w:pPr>
        <w:pStyle w:val="BasicParagraph"/>
        <w:suppressAutoHyphens/>
        <w:spacing w:line="240" w:lineRule="auto"/>
        <w:rPr>
          <w:rFonts w:ascii="Arial" w:hAnsi="Arial" w:cs="Arial"/>
          <w:bCs/>
          <w:i/>
          <w:iCs/>
          <w:color w:val="FFFFFF" w:themeColor="background1"/>
        </w:rPr>
      </w:pPr>
      <w:r>
        <w:rPr>
          <w:rFonts w:ascii="Arial" w:hAnsi="Arial" w:cs="Arial"/>
          <w:sz w:val="20"/>
          <w:szCs w:val="20"/>
        </w:rPr>
        <w:t>Take special care w</w:t>
      </w:r>
      <w:r w:rsidR="00AF73B1">
        <w:rPr>
          <w:rFonts w:ascii="Arial" w:hAnsi="Arial" w:cs="Arial"/>
          <w:sz w:val="20"/>
          <w:szCs w:val="20"/>
        </w:rPr>
        <w:t>hen moving, handling, and storing compressed gas cylinders</w:t>
      </w:r>
      <w:r w:rsidR="00D60133" w:rsidRPr="00464108">
        <w:rPr>
          <w:rFonts w:ascii="Arial" w:hAnsi="Arial" w:cs="Arial"/>
          <w:sz w:val="20"/>
          <w:szCs w:val="20"/>
        </w:rPr>
        <w:t>. If a cylinder is hit hard enough, the valve may blow off, causing severe damage and injur</w:t>
      </w:r>
      <w:r>
        <w:rPr>
          <w:rFonts w:ascii="Arial" w:hAnsi="Arial" w:cs="Arial"/>
          <w:sz w:val="20"/>
          <w:szCs w:val="20"/>
        </w:rPr>
        <w:t>ies</w:t>
      </w:r>
      <w:r w:rsidR="00D60133" w:rsidRPr="00464108">
        <w:rPr>
          <w:rFonts w:ascii="Arial" w:hAnsi="Arial" w:cs="Arial"/>
          <w:sz w:val="20"/>
          <w:szCs w:val="20"/>
        </w:rPr>
        <w:t>.</w:t>
      </w:r>
      <w:r w:rsidR="00D60133">
        <w:rPr>
          <w:rFonts w:ascii="Arial" w:hAnsi="Arial" w:cs="Arial"/>
          <w:sz w:val="22"/>
          <w:szCs w:val="22"/>
        </w:rPr>
        <w:br/>
      </w:r>
    </w:p>
    <w:p w14:paraId="201AC21A" w14:textId="48E579F5" w:rsidR="00D60133" w:rsidRPr="00AF73B1" w:rsidRDefault="005D2EE7" w:rsidP="00D60133">
      <w:pPr>
        <w:tabs>
          <w:tab w:val="left" w:pos="450"/>
        </w:tabs>
        <w:spacing w:after="160"/>
        <w:rPr>
          <w:rFonts w:cs="Arial"/>
          <w:b/>
          <w:color w:val="000000"/>
          <w:sz w:val="20"/>
        </w:rPr>
      </w:pPr>
      <w:r>
        <w:rPr>
          <w:rFonts w:cs="Arial"/>
          <w:b/>
          <w:color w:val="000000"/>
          <w:sz w:val="20"/>
        </w:rPr>
        <w:t>Before</w:t>
      </w:r>
      <w:r w:rsidR="00D60133" w:rsidRPr="00AF73B1">
        <w:rPr>
          <w:rFonts w:cs="Arial"/>
          <w:b/>
          <w:color w:val="000000"/>
          <w:sz w:val="20"/>
        </w:rPr>
        <w:t xml:space="preserve"> </w:t>
      </w:r>
      <w:r w:rsidR="009E6C6A">
        <w:rPr>
          <w:rFonts w:cs="Arial"/>
          <w:b/>
          <w:color w:val="000000"/>
          <w:sz w:val="20"/>
        </w:rPr>
        <w:t>M</w:t>
      </w:r>
      <w:r w:rsidR="00D60133" w:rsidRPr="00AF73B1">
        <w:rPr>
          <w:rFonts w:cs="Arial"/>
          <w:b/>
          <w:color w:val="000000"/>
          <w:sz w:val="20"/>
        </w:rPr>
        <w:t xml:space="preserve">oving </w:t>
      </w:r>
      <w:r w:rsidR="009E6C6A">
        <w:rPr>
          <w:rFonts w:cs="Arial"/>
          <w:b/>
          <w:color w:val="000000"/>
          <w:sz w:val="20"/>
        </w:rPr>
        <w:t>C</w:t>
      </w:r>
      <w:r w:rsidR="00D60133" w:rsidRPr="00AF73B1">
        <w:rPr>
          <w:rFonts w:cs="Arial"/>
          <w:b/>
          <w:color w:val="000000"/>
          <w:sz w:val="20"/>
        </w:rPr>
        <w:t>ylinders:</w:t>
      </w:r>
    </w:p>
    <w:p w14:paraId="3D9524D4" w14:textId="600CCF24" w:rsidR="00D60133" w:rsidRPr="00AF73B1" w:rsidRDefault="00D60133" w:rsidP="00D60133">
      <w:pPr>
        <w:numPr>
          <w:ilvl w:val="0"/>
          <w:numId w:val="40"/>
        </w:numPr>
        <w:spacing w:after="220"/>
        <w:ind w:left="450" w:hanging="450"/>
        <w:rPr>
          <w:rFonts w:cs="Arial"/>
          <w:color w:val="000000"/>
          <w:sz w:val="20"/>
        </w:rPr>
      </w:pPr>
      <w:r w:rsidRPr="00AF73B1">
        <w:rPr>
          <w:rFonts w:cs="Arial"/>
          <w:color w:val="000000"/>
          <w:sz w:val="20"/>
        </w:rPr>
        <w:t>Get authorization.</w:t>
      </w:r>
    </w:p>
    <w:p w14:paraId="1DB2BA80" w14:textId="268491FC" w:rsidR="00D60133" w:rsidRPr="00AF73B1" w:rsidRDefault="00D60133" w:rsidP="00D60133">
      <w:pPr>
        <w:numPr>
          <w:ilvl w:val="0"/>
          <w:numId w:val="40"/>
        </w:numPr>
        <w:spacing w:after="220"/>
        <w:ind w:left="450" w:hanging="450"/>
        <w:rPr>
          <w:rFonts w:cs="Arial"/>
          <w:color w:val="000000"/>
          <w:sz w:val="20"/>
        </w:rPr>
      </w:pPr>
      <w:r w:rsidRPr="00AF73B1">
        <w:rPr>
          <w:rFonts w:cs="Arial"/>
          <w:color w:val="000000"/>
          <w:sz w:val="20"/>
        </w:rPr>
        <w:t>Confirm the cylinders’ contents and review the SDS for handling requirements.</w:t>
      </w:r>
    </w:p>
    <w:p w14:paraId="6CA98009" w14:textId="3558B381" w:rsidR="00D60133" w:rsidRPr="00AF73B1" w:rsidRDefault="00D60133" w:rsidP="00D60133">
      <w:pPr>
        <w:numPr>
          <w:ilvl w:val="0"/>
          <w:numId w:val="40"/>
        </w:numPr>
        <w:spacing w:after="220"/>
        <w:ind w:left="450" w:hanging="450"/>
        <w:rPr>
          <w:rFonts w:cs="Arial"/>
          <w:color w:val="000000"/>
          <w:sz w:val="20"/>
        </w:rPr>
      </w:pPr>
      <w:r w:rsidRPr="00AF73B1">
        <w:rPr>
          <w:rFonts w:cs="Arial"/>
          <w:color w:val="000000"/>
          <w:sz w:val="20"/>
        </w:rPr>
        <w:t>Close valves, bleed the lines, remove regulators, and replace valve safety caps.</w:t>
      </w:r>
    </w:p>
    <w:p w14:paraId="3DA1DAAC" w14:textId="0F0F776C" w:rsidR="00D60133" w:rsidRPr="00AF73B1" w:rsidRDefault="009E6C6A" w:rsidP="00D60133">
      <w:pPr>
        <w:numPr>
          <w:ilvl w:val="0"/>
          <w:numId w:val="40"/>
        </w:numPr>
        <w:spacing w:after="360"/>
        <w:ind w:left="446" w:hanging="450"/>
        <w:rPr>
          <w:rFonts w:cs="Arial"/>
          <w:color w:val="000000"/>
          <w:sz w:val="20"/>
        </w:rPr>
      </w:pPr>
      <w:r>
        <w:rPr>
          <w:rFonts w:cs="Arial"/>
          <w:color w:val="000000"/>
          <w:sz w:val="20"/>
        </w:rPr>
        <w:t>Before you move the cylinder, ensure</w:t>
      </w:r>
      <w:r w:rsidR="00D60133" w:rsidRPr="00AF73B1">
        <w:rPr>
          <w:rFonts w:cs="Arial"/>
          <w:color w:val="000000"/>
          <w:sz w:val="20"/>
        </w:rPr>
        <w:t xml:space="preserve"> that your planned route is clear of obstacles.</w:t>
      </w:r>
    </w:p>
    <w:p w14:paraId="054EC6A3" w14:textId="2896DE34" w:rsidR="00D60133" w:rsidRPr="00AF73B1" w:rsidRDefault="00D60133" w:rsidP="00D60133">
      <w:pPr>
        <w:tabs>
          <w:tab w:val="left" w:pos="450"/>
        </w:tabs>
        <w:spacing w:after="160"/>
        <w:rPr>
          <w:rFonts w:cs="Arial"/>
          <w:b/>
          <w:color w:val="000000"/>
          <w:sz w:val="20"/>
        </w:rPr>
      </w:pPr>
      <w:r w:rsidRPr="00AF73B1">
        <w:rPr>
          <w:rFonts w:cs="Arial"/>
          <w:b/>
          <w:color w:val="000000"/>
          <w:sz w:val="20"/>
        </w:rPr>
        <w:t xml:space="preserve">While </w:t>
      </w:r>
      <w:r w:rsidR="009E6C6A">
        <w:rPr>
          <w:rFonts w:cs="Arial"/>
          <w:b/>
          <w:color w:val="000000"/>
          <w:sz w:val="20"/>
        </w:rPr>
        <w:t>M</w:t>
      </w:r>
      <w:r w:rsidRPr="00AF73B1">
        <w:rPr>
          <w:rFonts w:cs="Arial"/>
          <w:b/>
          <w:color w:val="000000"/>
          <w:sz w:val="20"/>
        </w:rPr>
        <w:t xml:space="preserve">oving </w:t>
      </w:r>
      <w:r w:rsidR="009E6C6A">
        <w:rPr>
          <w:rFonts w:cs="Arial"/>
          <w:b/>
          <w:color w:val="000000"/>
          <w:sz w:val="20"/>
        </w:rPr>
        <w:t>C</w:t>
      </w:r>
      <w:r w:rsidRPr="00AF73B1">
        <w:rPr>
          <w:rFonts w:cs="Arial"/>
          <w:b/>
          <w:color w:val="000000"/>
          <w:sz w:val="20"/>
        </w:rPr>
        <w:t>ylinders:</w:t>
      </w:r>
    </w:p>
    <w:p w14:paraId="3A272000" w14:textId="1B6644D3" w:rsidR="00D60133" w:rsidRPr="00AF73B1" w:rsidRDefault="00D60133" w:rsidP="00D60133">
      <w:pPr>
        <w:numPr>
          <w:ilvl w:val="0"/>
          <w:numId w:val="41"/>
        </w:numPr>
        <w:tabs>
          <w:tab w:val="clear" w:pos="364"/>
        </w:tabs>
        <w:spacing w:after="220"/>
        <w:ind w:left="450" w:hanging="446"/>
        <w:rPr>
          <w:rFonts w:cs="Arial"/>
          <w:color w:val="000000"/>
          <w:sz w:val="20"/>
        </w:rPr>
      </w:pPr>
      <w:r w:rsidRPr="00AF73B1">
        <w:rPr>
          <w:rFonts w:cs="Arial"/>
          <w:color w:val="000000"/>
          <w:sz w:val="20"/>
        </w:rPr>
        <w:t>Use a cart designed for this purpose.</w:t>
      </w:r>
    </w:p>
    <w:p w14:paraId="40F04F97" w14:textId="26F52350" w:rsidR="00D60133" w:rsidRPr="00AF73B1" w:rsidRDefault="00D60133" w:rsidP="00D60133">
      <w:pPr>
        <w:numPr>
          <w:ilvl w:val="0"/>
          <w:numId w:val="41"/>
        </w:numPr>
        <w:tabs>
          <w:tab w:val="clear" w:pos="364"/>
        </w:tabs>
        <w:spacing w:after="220"/>
        <w:ind w:left="450" w:hanging="446"/>
        <w:rPr>
          <w:rFonts w:cs="Arial"/>
          <w:color w:val="000000"/>
          <w:sz w:val="20"/>
        </w:rPr>
      </w:pPr>
      <w:r w:rsidRPr="00AF73B1">
        <w:rPr>
          <w:rFonts w:cs="Arial"/>
          <w:color w:val="000000"/>
          <w:sz w:val="20"/>
        </w:rPr>
        <w:t>Stay on designated pathways.</w:t>
      </w:r>
    </w:p>
    <w:p w14:paraId="79772615" w14:textId="77777777" w:rsidR="009E6C6A" w:rsidRDefault="00D60133" w:rsidP="009E6C6A">
      <w:pPr>
        <w:numPr>
          <w:ilvl w:val="0"/>
          <w:numId w:val="41"/>
        </w:numPr>
        <w:tabs>
          <w:tab w:val="clear" w:pos="364"/>
        </w:tabs>
        <w:spacing w:after="260"/>
        <w:rPr>
          <w:rFonts w:cs="Arial"/>
          <w:color w:val="000000"/>
          <w:sz w:val="20"/>
        </w:rPr>
      </w:pPr>
      <w:r w:rsidRPr="00AF73B1">
        <w:rPr>
          <w:rFonts w:cs="Arial"/>
          <w:color w:val="000000"/>
          <w:sz w:val="20"/>
        </w:rPr>
        <w:t>Never lay cylinders on their sides, and never roll them by hand.</w:t>
      </w:r>
      <w:bookmarkStart w:id="1" w:name="_Hlk147826040"/>
    </w:p>
    <w:p w14:paraId="7D02F05B" w14:textId="4969C353" w:rsidR="00464108" w:rsidRPr="009E6C6A" w:rsidRDefault="00464108" w:rsidP="009E6C6A">
      <w:pPr>
        <w:spacing w:after="260"/>
        <w:ind w:left="4"/>
        <w:rPr>
          <w:rFonts w:cs="Arial"/>
          <w:color w:val="000000"/>
          <w:sz w:val="20"/>
        </w:rPr>
      </w:pPr>
      <w:r w:rsidRPr="009E6C6A">
        <w:rPr>
          <w:rFonts w:cs="Arial"/>
          <w:b/>
          <w:color w:val="000000"/>
          <w:sz w:val="20"/>
        </w:rPr>
        <w:lastRenderedPageBreak/>
        <w:t>Storage:</w:t>
      </w:r>
    </w:p>
    <w:p w14:paraId="74CBDD26" w14:textId="70E5E2AE" w:rsidR="00464108" w:rsidRPr="00AF73B1" w:rsidRDefault="00464108" w:rsidP="00464108">
      <w:pPr>
        <w:tabs>
          <w:tab w:val="left" w:pos="450"/>
        </w:tabs>
        <w:spacing w:after="220"/>
        <w:ind w:left="4"/>
        <w:rPr>
          <w:rFonts w:cs="Arial"/>
          <w:color w:val="000000"/>
          <w:sz w:val="20"/>
        </w:rPr>
      </w:pPr>
      <w:r w:rsidRPr="00AF73B1">
        <w:rPr>
          <w:rFonts w:cs="Arial"/>
          <w:color w:val="000000"/>
          <w:sz w:val="20"/>
        </w:rPr>
        <w:t xml:space="preserve">Always store cylinders </w:t>
      </w:r>
      <w:r w:rsidR="009E6C6A">
        <w:rPr>
          <w:rFonts w:cs="Arial"/>
          <w:color w:val="000000"/>
          <w:sz w:val="20"/>
        </w:rPr>
        <w:t>based on</w:t>
      </w:r>
      <w:r w:rsidRPr="00AF73B1">
        <w:rPr>
          <w:rFonts w:cs="Arial"/>
          <w:color w:val="000000"/>
          <w:sz w:val="20"/>
        </w:rPr>
        <w:t xml:space="preserve"> SDS</w:t>
      </w:r>
      <w:r w:rsidR="009E6C6A">
        <w:rPr>
          <w:rFonts w:cs="Arial"/>
          <w:color w:val="000000"/>
          <w:sz w:val="20"/>
        </w:rPr>
        <w:t xml:space="preserve"> instructions</w:t>
      </w:r>
      <w:r w:rsidRPr="00AF73B1">
        <w:rPr>
          <w:rFonts w:cs="Arial"/>
          <w:color w:val="000000"/>
          <w:sz w:val="20"/>
        </w:rPr>
        <w:t xml:space="preserve"> a</w:t>
      </w:r>
      <w:r w:rsidR="009E6C6A">
        <w:rPr>
          <w:rFonts w:cs="Arial"/>
          <w:color w:val="000000"/>
          <w:sz w:val="20"/>
        </w:rPr>
        <w:t>s well as</w:t>
      </w:r>
      <w:r w:rsidRPr="00AF73B1">
        <w:rPr>
          <w:rFonts w:cs="Arial"/>
          <w:color w:val="000000"/>
          <w:sz w:val="20"/>
        </w:rPr>
        <w:t xml:space="preserve"> local, state, and federal requirements.</w:t>
      </w:r>
    </w:p>
    <w:p w14:paraId="4BEFF204" w14:textId="1BC7536C" w:rsidR="00464108" w:rsidRPr="00AF73B1" w:rsidRDefault="00BF3B64" w:rsidP="00464108">
      <w:pPr>
        <w:numPr>
          <w:ilvl w:val="0"/>
          <w:numId w:val="41"/>
        </w:numPr>
        <w:spacing w:after="220"/>
        <w:rPr>
          <w:rFonts w:cs="Arial"/>
          <w:color w:val="000000"/>
          <w:sz w:val="20"/>
        </w:rPr>
      </w:pPr>
      <w:r w:rsidRPr="00AF73B1">
        <w:rPr>
          <w:rFonts w:cs="Arial"/>
          <w:noProof/>
          <w:color w:val="000000"/>
          <w:sz w:val="20"/>
        </w:rPr>
        <w:drawing>
          <wp:anchor distT="0" distB="182880" distL="274320" distR="114300" simplePos="0" relativeHeight="251664384" behindDoc="0" locked="0" layoutInCell="1" allowOverlap="1" wp14:anchorId="12E2DA71" wp14:editId="238A9600">
            <wp:simplePos x="0" y="0"/>
            <wp:positionH relativeFrom="margin">
              <wp:align>right</wp:align>
            </wp:positionH>
            <wp:positionV relativeFrom="paragraph">
              <wp:posOffset>0</wp:posOffset>
            </wp:positionV>
            <wp:extent cx="2340610" cy="1965960"/>
            <wp:effectExtent l="0" t="0" r="2540" b="0"/>
            <wp:wrapSquare wrapText="bothSides"/>
            <wp:docPr id="1" name="Picture 1" descr="A gas cylinder with connected gau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as cylinder with connected gauges"/>
                    <pic:cNvPicPr/>
                  </pic:nvPicPr>
                  <pic:blipFill>
                    <a:blip r:embed="rId9" cstate="print">
                      <a:extLst>
                        <a:ext uri="{28A0092B-C50C-407E-A947-70E740481C1C}">
                          <a14:useLocalDpi xmlns:a14="http://schemas.microsoft.com/office/drawing/2010/main" val="0"/>
                        </a:ext>
                      </a:extLst>
                    </a:blip>
                    <a:srcRect l="10287" r="10287"/>
                    <a:stretch>
                      <a:fillRect/>
                    </a:stretch>
                  </pic:blipFill>
                  <pic:spPr bwMode="auto">
                    <a:xfrm>
                      <a:off x="0" y="0"/>
                      <a:ext cx="2340610" cy="1965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4108" w:rsidRPr="00AF73B1">
        <w:rPr>
          <w:rFonts w:cs="Arial"/>
          <w:color w:val="000000"/>
          <w:sz w:val="20"/>
        </w:rPr>
        <w:t xml:space="preserve">Keep storage areas cool and dry, well-ventilated, clear of combustible materials, and protected from </w:t>
      </w:r>
      <w:r w:rsidR="00C648C3">
        <w:rPr>
          <w:rFonts w:cs="Arial"/>
          <w:color w:val="000000"/>
          <w:sz w:val="20"/>
        </w:rPr>
        <w:t>known</w:t>
      </w:r>
      <w:r w:rsidR="00464108" w:rsidRPr="00AF73B1">
        <w:rPr>
          <w:rFonts w:cs="Arial"/>
          <w:color w:val="000000"/>
          <w:sz w:val="20"/>
        </w:rPr>
        <w:t xml:space="preserve"> hazards.</w:t>
      </w:r>
    </w:p>
    <w:p w14:paraId="4F245CFE" w14:textId="56314081" w:rsidR="00464108" w:rsidRPr="00AF73B1" w:rsidRDefault="00464108" w:rsidP="00464108">
      <w:pPr>
        <w:numPr>
          <w:ilvl w:val="0"/>
          <w:numId w:val="41"/>
        </w:numPr>
        <w:spacing w:after="220"/>
        <w:rPr>
          <w:rFonts w:cs="Arial"/>
          <w:color w:val="000000"/>
          <w:sz w:val="20"/>
        </w:rPr>
      </w:pPr>
      <w:r w:rsidRPr="00AF73B1">
        <w:rPr>
          <w:rFonts w:cs="Arial"/>
          <w:color w:val="000000"/>
          <w:sz w:val="20"/>
        </w:rPr>
        <w:t>Limit storage area access to authorized and trained personnel.</w:t>
      </w:r>
    </w:p>
    <w:p w14:paraId="4110586F" w14:textId="201BCF1A" w:rsidR="00464108" w:rsidRPr="00AF73B1" w:rsidRDefault="00464108" w:rsidP="00464108">
      <w:pPr>
        <w:numPr>
          <w:ilvl w:val="0"/>
          <w:numId w:val="41"/>
        </w:numPr>
        <w:spacing w:after="220"/>
        <w:rPr>
          <w:rFonts w:cs="Arial"/>
          <w:color w:val="000000"/>
          <w:sz w:val="20"/>
        </w:rPr>
      </w:pPr>
      <w:r w:rsidRPr="00AF73B1">
        <w:rPr>
          <w:rFonts w:cs="Arial"/>
          <w:color w:val="000000"/>
          <w:sz w:val="20"/>
        </w:rPr>
        <w:t>Keep cylinders upright.</w:t>
      </w:r>
    </w:p>
    <w:p w14:paraId="2B1D8433" w14:textId="77777777" w:rsidR="00464108" w:rsidRPr="00AF73B1" w:rsidRDefault="00464108" w:rsidP="00464108">
      <w:pPr>
        <w:numPr>
          <w:ilvl w:val="0"/>
          <w:numId w:val="41"/>
        </w:numPr>
        <w:spacing w:after="220"/>
        <w:rPr>
          <w:rFonts w:cs="Arial"/>
          <w:color w:val="000000"/>
          <w:sz w:val="20"/>
        </w:rPr>
      </w:pPr>
      <w:r w:rsidRPr="00AF73B1">
        <w:rPr>
          <w:rFonts w:cs="Arial"/>
          <w:color w:val="000000"/>
          <w:sz w:val="20"/>
        </w:rPr>
        <w:t>Remove regulators, bleed lines, and replace valve safety caps.</w:t>
      </w:r>
    </w:p>
    <w:p w14:paraId="5ECB5023" w14:textId="24DF42B8" w:rsidR="005E23C6" w:rsidRPr="00310F4A" w:rsidRDefault="005E23C6" w:rsidP="005E23C6">
      <w:pPr>
        <w:pStyle w:val="ListParagraph"/>
        <w:numPr>
          <w:ilvl w:val="0"/>
          <w:numId w:val="41"/>
        </w:numPr>
        <w:tabs>
          <w:tab w:val="left" w:pos="450"/>
          <w:tab w:val="left" w:pos="900"/>
          <w:tab w:val="left" w:pos="1350"/>
          <w:tab w:val="left" w:pos="1800"/>
          <w:tab w:val="left" w:pos="2250"/>
          <w:tab w:val="left" w:pos="2700"/>
          <w:tab w:val="left" w:pos="3150"/>
        </w:tabs>
        <w:contextualSpacing w:val="0"/>
        <w:rPr>
          <w:sz w:val="20"/>
        </w:rPr>
      </w:pPr>
      <w:r w:rsidRPr="00310F4A">
        <w:rPr>
          <w:sz w:val="20"/>
        </w:rPr>
        <w:t>Position cylinders where sparks, slag, or flame will not strike them</w:t>
      </w:r>
      <w:r>
        <w:rPr>
          <w:sz w:val="20"/>
        </w:rPr>
        <w:t xml:space="preserve"> and so that they can</w:t>
      </w:r>
      <w:r w:rsidR="00C648C3">
        <w:rPr>
          <w:sz w:val="20"/>
        </w:rPr>
        <w:t>’</w:t>
      </w:r>
      <w:r>
        <w:rPr>
          <w:sz w:val="20"/>
        </w:rPr>
        <w:t xml:space="preserve">t </w:t>
      </w:r>
      <w:r w:rsidRPr="00310F4A">
        <w:rPr>
          <w:sz w:val="20"/>
        </w:rPr>
        <w:t>become part of an electrical circuit.</w:t>
      </w:r>
      <w:r>
        <w:rPr>
          <w:sz w:val="20"/>
        </w:rPr>
        <w:br/>
      </w:r>
    </w:p>
    <w:p w14:paraId="36552F43" w14:textId="228016E6" w:rsidR="00464108" w:rsidRPr="00AF73B1" w:rsidRDefault="00BF3B64" w:rsidP="00AF73B1">
      <w:pPr>
        <w:pStyle w:val="ListParagraph"/>
        <w:numPr>
          <w:ilvl w:val="0"/>
          <w:numId w:val="41"/>
        </w:numPr>
        <w:spacing w:after="260"/>
        <w:rPr>
          <w:rFonts w:cs="Arial"/>
          <w:color w:val="000000"/>
          <w:sz w:val="20"/>
        </w:rPr>
      </w:pPr>
      <w:r>
        <w:rPr>
          <w:rFonts w:cs="Arial"/>
          <w:noProof/>
          <w:color w:val="000000"/>
          <w:sz w:val="20"/>
        </w:rPr>
        <mc:AlternateContent>
          <mc:Choice Requires="wps">
            <w:drawing>
              <wp:anchor distT="0" distB="0" distL="114300" distR="114300" simplePos="0" relativeHeight="251667456" behindDoc="0" locked="0" layoutInCell="1" allowOverlap="1" wp14:anchorId="29D51AD2" wp14:editId="05014D09">
                <wp:simplePos x="0" y="0"/>
                <wp:positionH relativeFrom="margin">
                  <wp:posOffset>4059206</wp:posOffset>
                </wp:positionH>
                <wp:positionV relativeFrom="paragraph">
                  <wp:posOffset>295336</wp:posOffset>
                </wp:positionV>
                <wp:extent cx="2371090" cy="480060"/>
                <wp:effectExtent l="0" t="0" r="0" b="0"/>
                <wp:wrapSquare wrapText="bothSides"/>
                <wp:docPr id="513082536" name="Text Box 1" descr="Cylinder gauges, connections, hoses, and other accessories should be inspected prior to each use. "/>
                <wp:cNvGraphicFramePr/>
                <a:graphic xmlns:a="http://schemas.openxmlformats.org/drawingml/2006/main">
                  <a:graphicData uri="http://schemas.microsoft.com/office/word/2010/wordprocessingShape">
                    <wps:wsp>
                      <wps:cNvSpPr txBox="1"/>
                      <wps:spPr>
                        <a:xfrm>
                          <a:off x="0" y="0"/>
                          <a:ext cx="2371090" cy="480060"/>
                        </a:xfrm>
                        <a:prstGeom prst="rect">
                          <a:avLst/>
                        </a:prstGeom>
                        <a:noFill/>
                      </wps:spPr>
                      <wps:txbx>
                        <w:txbxContent>
                          <w:p w14:paraId="274EA1EC" w14:textId="08DA274A" w:rsidR="00BF3B64" w:rsidRPr="005D2EE7" w:rsidRDefault="00C648C3" w:rsidP="00BF3B64">
                            <w:pPr>
                              <w:rPr>
                                <w:i/>
                                <w:iCs/>
                                <w:color w:val="37AB68" w:themeColor="accent2"/>
                                <w:sz w:val="20"/>
                                <w:szCs w:val="12"/>
                              </w:rPr>
                            </w:pPr>
                            <w:r>
                              <w:rPr>
                                <w:i/>
                                <w:iCs/>
                                <w:color w:val="37AB68" w:themeColor="accent2"/>
                                <w:sz w:val="20"/>
                                <w:szCs w:val="12"/>
                              </w:rPr>
                              <w:t>Inspect c</w:t>
                            </w:r>
                            <w:r w:rsidR="006201BD">
                              <w:rPr>
                                <w:i/>
                                <w:iCs/>
                                <w:color w:val="37AB68" w:themeColor="accent2"/>
                                <w:sz w:val="20"/>
                                <w:szCs w:val="12"/>
                              </w:rPr>
                              <w:t xml:space="preserve">ylinder gauges, connections, hoses, and other accessories prior to each use.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D51AD2" id="_x0000_s1027" type="#_x0000_t202" alt="Cylinder gauges, connections, hoses, and other accessories should be inspected prior to each use. " style="position:absolute;left:0;text-align:left;margin-left:319.6pt;margin-top:23.25pt;width:186.7pt;height:37.8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" filled="f" stroked="f">
                <v:textbox style="mso-fit-shape-to-text:t" inset="0,0,0,0">
                  <w:txbxContent>
                    <w:p w14:paraId="274EA1EC" w14:textId="08DA274A" w:rsidR="00BF3B64" w:rsidRPr="005D2EE7" w:rsidRDefault="00C648C3" w:rsidP="00BF3B64">
                      <w:pPr>
                        <w:rPr>
                          <w:i/>
                          <w:iCs/>
                          <w:color w:val="37AB68" w:themeColor="accent2"/>
                          <w:sz w:val="20"/>
                          <w:szCs w:val="12"/>
                        </w:rPr>
                      </w:pPr>
                      <w:r>
                        <w:rPr>
                          <w:i/>
                          <w:iCs/>
                          <w:color w:val="37AB68" w:themeColor="accent2"/>
                          <w:sz w:val="20"/>
                          <w:szCs w:val="12"/>
                        </w:rPr>
                        <w:t>Inspect c</w:t>
                      </w:r>
                      <w:r w:rsidR="006201BD">
                        <w:rPr>
                          <w:i/>
                          <w:iCs/>
                          <w:color w:val="37AB68" w:themeColor="accent2"/>
                          <w:sz w:val="20"/>
                          <w:szCs w:val="12"/>
                        </w:rPr>
                        <w:t xml:space="preserve">ylinder gauges, connections, hoses, and other accessories prior to each use. </w:t>
                      </w:r>
                    </w:p>
                  </w:txbxContent>
                </v:textbox>
                <w10:wrap type="square" anchorx="margin"/>
              </v:shape>
            </w:pict>
          </mc:Fallback>
        </mc:AlternateContent>
      </w:r>
      <w:r w:rsidR="00464108" w:rsidRPr="00AF73B1">
        <w:rPr>
          <w:sz w:val="20"/>
        </w:rPr>
        <w:t>Don</w:t>
      </w:r>
      <w:r w:rsidR="00C648C3">
        <w:rPr>
          <w:sz w:val="20"/>
        </w:rPr>
        <w:t>’</w:t>
      </w:r>
      <w:r w:rsidR="00464108" w:rsidRPr="00AF73B1">
        <w:rPr>
          <w:sz w:val="20"/>
        </w:rPr>
        <w:t>t store cylinders with incompatible contents together</w:t>
      </w:r>
      <w:r w:rsidR="00C648C3">
        <w:rPr>
          <w:sz w:val="20"/>
        </w:rPr>
        <w:t>. For example,</w:t>
      </w:r>
      <w:r w:rsidR="00464108" w:rsidRPr="00AF73B1">
        <w:rPr>
          <w:sz w:val="20"/>
        </w:rPr>
        <w:t xml:space="preserve"> keep oxygen cylinders separate</w:t>
      </w:r>
      <w:r w:rsidR="007B6A8C" w:rsidRPr="00AF73B1">
        <w:rPr>
          <w:sz w:val="20"/>
        </w:rPr>
        <w:t xml:space="preserve"> </w:t>
      </w:r>
      <w:r w:rsidR="00464108" w:rsidRPr="00AF73B1">
        <w:rPr>
          <w:sz w:val="20"/>
        </w:rPr>
        <w:t xml:space="preserve">from </w:t>
      </w:r>
      <w:r w:rsidR="005E23C6">
        <w:rPr>
          <w:sz w:val="20"/>
        </w:rPr>
        <w:t>flammable gas</w:t>
      </w:r>
      <w:r w:rsidR="00464108" w:rsidRPr="00AF73B1">
        <w:rPr>
          <w:sz w:val="20"/>
        </w:rPr>
        <w:t xml:space="preserve"> cylinders</w:t>
      </w:r>
      <w:r w:rsidR="00C648C3">
        <w:rPr>
          <w:sz w:val="20"/>
        </w:rPr>
        <w:t>.</w:t>
      </w:r>
      <w:r w:rsidR="00464108" w:rsidRPr="00AF73B1">
        <w:rPr>
          <w:sz w:val="20"/>
        </w:rPr>
        <w:t xml:space="preserve"> </w:t>
      </w:r>
      <w:r w:rsidR="00C648C3">
        <w:rPr>
          <w:sz w:val="20"/>
        </w:rPr>
        <w:t>T</w:t>
      </w:r>
      <w:r w:rsidR="00464108" w:rsidRPr="00AF73B1">
        <w:rPr>
          <w:sz w:val="20"/>
        </w:rPr>
        <w:t xml:space="preserve">ake necessary measures to </w:t>
      </w:r>
      <w:r w:rsidR="007B6A8C" w:rsidRPr="00AF73B1">
        <w:rPr>
          <w:sz w:val="20"/>
        </w:rPr>
        <w:t>ensure</w:t>
      </w:r>
      <w:r w:rsidR="00464108" w:rsidRPr="00AF73B1">
        <w:rPr>
          <w:sz w:val="20"/>
        </w:rPr>
        <w:t xml:space="preserve"> materials are properly segregated and stored</w:t>
      </w:r>
      <w:r w:rsidR="00464108" w:rsidRPr="00AF73B1">
        <w:rPr>
          <w:rFonts w:cs="Arial"/>
          <w:color w:val="000000"/>
          <w:sz w:val="20"/>
        </w:rPr>
        <w:t>.</w:t>
      </w:r>
      <w:bookmarkEnd w:id="1"/>
    </w:p>
    <w:p w14:paraId="5AEBC986" w14:textId="73337AB9" w:rsidR="00464108" w:rsidRPr="00AF73B1" w:rsidRDefault="007B6A8C" w:rsidP="00464108">
      <w:pPr>
        <w:pStyle w:val="NormalWeb"/>
        <w:spacing w:before="0" w:beforeAutospacing="0" w:after="260" w:afterAutospacing="0"/>
        <w:rPr>
          <w:rFonts w:cs="Arial"/>
          <w:b/>
          <w:color w:val="000000"/>
          <w:sz w:val="20"/>
        </w:rPr>
      </w:pPr>
      <w:r w:rsidRPr="00AF73B1">
        <w:rPr>
          <w:rFonts w:cs="Arial"/>
          <w:b/>
          <w:color w:val="000000"/>
          <w:sz w:val="20"/>
        </w:rPr>
        <w:t xml:space="preserve">Storage and </w:t>
      </w:r>
      <w:r w:rsidR="00AF73B1" w:rsidRPr="00AF73B1">
        <w:rPr>
          <w:rFonts w:cs="Arial"/>
          <w:b/>
          <w:color w:val="000000"/>
          <w:sz w:val="20"/>
        </w:rPr>
        <w:t xml:space="preserve">Handling </w:t>
      </w:r>
      <w:r w:rsidR="00BF3B64">
        <w:rPr>
          <w:rFonts w:cs="Arial"/>
          <w:b/>
          <w:color w:val="000000"/>
          <w:sz w:val="20"/>
        </w:rPr>
        <w:t>Reminders</w:t>
      </w:r>
      <w:r w:rsidR="00464108" w:rsidRPr="00AF73B1">
        <w:rPr>
          <w:rFonts w:cs="Arial"/>
          <w:b/>
          <w:color w:val="000000"/>
          <w:sz w:val="20"/>
        </w:rPr>
        <w:t>:</w:t>
      </w:r>
    </w:p>
    <w:p w14:paraId="7D83BD62" w14:textId="3421F822" w:rsidR="00AF73B1" w:rsidRPr="00AF73B1" w:rsidRDefault="00AF73B1" w:rsidP="00AF73B1">
      <w:pPr>
        <w:pStyle w:val="ListParagraph"/>
        <w:numPr>
          <w:ilvl w:val="0"/>
          <w:numId w:val="30"/>
        </w:numPr>
        <w:tabs>
          <w:tab w:val="left" w:pos="450"/>
          <w:tab w:val="left" w:pos="900"/>
          <w:tab w:val="left" w:pos="1350"/>
          <w:tab w:val="left" w:pos="1800"/>
          <w:tab w:val="left" w:pos="2250"/>
          <w:tab w:val="left" w:pos="2700"/>
          <w:tab w:val="left" w:pos="3150"/>
        </w:tabs>
        <w:spacing w:before="240"/>
        <w:contextualSpacing w:val="0"/>
        <w:rPr>
          <w:sz w:val="20"/>
        </w:rPr>
      </w:pPr>
      <w:r w:rsidRPr="00AF73B1">
        <w:rPr>
          <w:sz w:val="20"/>
        </w:rPr>
        <w:t>Do not refill or mix gases in a cylinder.</w:t>
      </w:r>
    </w:p>
    <w:p w14:paraId="42055F2C" w14:textId="06A0F79A" w:rsidR="00AF73B1" w:rsidRPr="00AF73B1" w:rsidRDefault="00C648C3" w:rsidP="00AF73B1">
      <w:pPr>
        <w:pStyle w:val="ListParagraph"/>
        <w:numPr>
          <w:ilvl w:val="0"/>
          <w:numId w:val="30"/>
        </w:numPr>
        <w:tabs>
          <w:tab w:val="left" w:pos="450"/>
          <w:tab w:val="left" w:pos="900"/>
          <w:tab w:val="left" w:pos="1350"/>
          <w:tab w:val="left" w:pos="1800"/>
          <w:tab w:val="left" w:pos="2250"/>
          <w:tab w:val="left" w:pos="2700"/>
          <w:tab w:val="left" w:pos="3150"/>
        </w:tabs>
        <w:spacing w:before="240"/>
        <w:contextualSpacing w:val="0"/>
        <w:rPr>
          <w:sz w:val="20"/>
        </w:rPr>
      </w:pPr>
      <w:r>
        <w:rPr>
          <w:sz w:val="20"/>
        </w:rPr>
        <w:t>Equip</w:t>
      </w:r>
      <w:r w:rsidR="00AF73B1" w:rsidRPr="00AF73B1">
        <w:rPr>
          <w:sz w:val="20"/>
        </w:rPr>
        <w:t xml:space="preserve"> all cylinders with a handle or wrench </w:t>
      </w:r>
      <w:r>
        <w:rPr>
          <w:sz w:val="20"/>
        </w:rPr>
        <w:t>so they can</w:t>
      </w:r>
      <w:r w:rsidR="00AF73B1" w:rsidRPr="00AF73B1">
        <w:rPr>
          <w:sz w:val="20"/>
        </w:rPr>
        <w:t xml:space="preserve"> be turned off immediately.</w:t>
      </w:r>
    </w:p>
    <w:p w14:paraId="348EF0E4" w14:textId="77777777" w:rsidR="00AF73B1" w:rsidRPr="00AF73B1" w:rsidRDefault="00AF73B1" w:rsidP="00AF73B1">
      <w:pPr>
        <w:pStyle w:val="ListParagraph"/>
        <w:numPr>
          <w:ilvl w:val="0"/>
          <w:numId w:val="30"/>
        </w:numPr>
        <w:tabs>
          <w:tab w:val="left" w:pos="450"/>
          <w:tab w:val="left" w:pos="900"/>
          <w:tab w:val="left" w:pos="1350"/>
          <w:tab w:val="left" w:pos="1800"/>
          <w:tab w:val="left" w:pos="2250"/>
          <w:tab w:val="left" w:pos="2700"/>
          <w:tab w:val="left" w:pos="3150"/>
        </w:tabs>
        <w:spacing w:before="240"/>
        <w:contextualSpacing w:val="0"/>
        <w:rPr>
          <w:sz w:val="20"/>
        </w:rPr>
      </w:pPr>
      <w:r w:rsidRPr="00AF73B1">
        <w:rPr>
          <w:sz w:val="20"/>
        </w:rPr>
        <w:t>Provide flashback arrestors/check valves on all oxygen and fuel gas torches.</w:t>
      </w:r>
    </w:p>
    <w:p w14:paraId="6ABC2B26" w14:textId="67149C55" w:rsidR="00AF73B1" w:rsidRPr="00AF73B1" w:rsidRDefault="00C648C3" w:rsidP="00AF73B1">
      <w:pPr>
        <w:pStyle w:val="ListParagraph"/>
        <w:numPr>
          <w:ilvl w:val="0"/>
          <w:numId w:val="30"/>
        </w:numPr>
        <w:tabs>
          <w:tab w:val="left" w:pos="450"/>
          <w:tab w:val="left" w:pos="900"/>
          <w:tab w:val="left" w:pos="1350"/>
          <w:tab w:val="left" w:pos="1800"/>
          <w:tab w:val="left" w:pos="2250"/>
          <w:tab w:val="left" w:pos="2700"/>
          <w:tab w:val="left" w:pos="3150"/>
        </w:tabs>
        <w:spacing w:before="240"/>
        <w:contextualSpacing w:val="0"/>
        <w:rPr>
          <w:sz w:val="20"/>
        </w:rPr>
      </w:pPr>
      <w:r>
        <w:rPr>
          <w:sz w:val="20"/>
        </w:rPr>
        <w:t>To prevent tangling, d</w:t>
      </w:r>
      <w:r w:rsidR="00AF73B1" w:rsidRPr="00AF73B1">
        <w:rPr>
          <w:sz w:val="20"/>
        </w:rPr>
        <w:t>o not cover more than 4 out of 12 inches of hose with tape when taping parallel hose lengths.</w:t>
      </w:r>
    </w:p>
    <w:p w14:paraId="4FD04637" w14:textId="71EFBBB5" w:rsidR="00AF73B1" w:rsidRPr="00AF73B1" w:rsidRDefault="00AF73B1" w:rsidP="00AF73B1">
      <w:pPr>
        <w:pStyle w:val="ListParagraph"/>
        <w:numPr>
          <w:ilvl w:val="0"/>
          <w:numId w:val="30"/>
        </w:numPr>
        <w:tabs>
          <w:tab w:val="left" w:pos="450"/>
          <w:tab w:val="left" w:pos="900"/>
          <w:tab w:val="left" w:pos="1350"/>
          <w:tab w:val="left" w:pos="1800"/>
          <w:tab w:val="left" w:pos="2250"/>
          <w:tab w:val="left" w:pos="2700"/>
          <w:tab w:val="left" w:pos="3150"/>
        </w:tabs>
        <w:spacing w:before="240"/>
        <w:contextualSpacing w:val="0"/>
        <w:rPr>
          <w:sz w:val="20"/>
        </w:rPr>
      </w:pPr>
      <w:r w:rsidRPr="00AF73B1">
        <w:rPr>
          <w:sz w:val="20"/>
        </w:rPr>
        <w:t>Use only hose couplings that can</w:t>
      </w:r>
      <w:r w:rsidR="00C648C3">
        <w:rPr>
          <w:sz w:val="20"/>
        </w:rPr>
        <w:t>’</w:t>
      </w:r>
      <w:r w:rsidRPr="00AF73B1">
        <w:rPr>
          <w:sz w:val="20"/>
        </w:rPr>
        <w:t>t be unlocked or disconnected using a straight pull.</w:t>
      </w:r>
    </w:p>
    <w:p w14:paraId="04229E06" w14:textId="77777777" w:rsidR="00AF73B1" w:rsidRPr="00AF73B1" w:rsidRDefault="00AF73B1" w:rsidP="00AF73B1">
      <w:pPr>
        <w:pStyle w:val="ListParagraph"/>
        <w:numPr>
          <w:ilvl w:val="0"/>
          <w:numId w:val="30"/>
        </w:numPr>
        <w:tabs>
          <w:tab w:val="left" w:pos="450"/>
          <w:tab w:val="left" w:pos="900"/>
          <w:tab w:val="left" w:pos="1350"/>
          <w:tab w:val="left" w:pos="1800"/>
          <w:tab w:val="left" w:pos="2250"/>
          <w:tab w:val="left" w:pos="2700"/>
          <w:tab w:val="left" w:pos="3150"/>
        </w:tabs>
        <w:spacing w:before="240"/>
        <w:contextualSpacing w:val="0"/>
        <w:rPr>
          <w:sz w:val="20"/>
        </w:rPr>
      </w:pPr>
      <w:r w:rsidRPr="00AF73B1">
        <w:rPr>
          <w:sz w:val="20"/>
        </w:rPr>
        <w:t>Require that the boxes used to store the hose be ventilated.</w:t>
      </w:r>
    </w:p>
    <w:p w14:paraId="3F151130" w14:textId="1E94D68E" w:rsidR="00AF73B1" w:rsidRPr="00AF73B1" w:rsidRDefault="00AF73B1" w:rsidP="00AF73B1">
      <w:pPr>
        <w:pStyle w:val="ListParagraph"/>
        <w:numPr>
          <w:ilvl w:val="0"/>
          <w:numId w:val="30"/>
        </w:numPr>
        <w:tabs>
          <w:tab w:val="left" w:pos="450"/>
          <w:tab w:val="left" w:pos="900"/>
          <w:tab w:val="left" w:pos="1350"/>
          <w:tab w:val="left" w:pos="1800"/>
          <w:tab w:val="left" w:pos="2250"/>
          <w:tab w:val="left" w:pos="2700"/>
          <w:tab w:val="left" w:pos="3150"/>
        </w:tabs>
        <w:spacing w:before="240"/>
        <w:contextualSpacing w:val="0"/>
        <w:rPr>
          <w:sz w:val="20"/>
        </w:rPr>
      </w:pPr>
      <w:r w:rsidRPr="00AF73B1">
        <w:rPr>
          <w:sz w:val="20"/>
        </w:rPr>
        <w:t xml:space="preserve">String hoses overhead using non-metallic hangers or otherwise position them to keep </w:t>
      </w:r>
      <w:r w:rsidR="00C648C3">
        <w:rPr>
          <w:sz w:val="20"/>
        </w:rPr>
        <w:t xml:space="preserve">them </w:t>
      </w:r>
      <w:r w:rsidRPr="00AF73B1">
        <w:rPr>
          <w:sz w:val="20"/>
        </w:rPr>
        <w:t>clear of walkways, ladders, stairways</w:t>
      </w:r>
      <w:r w:rsidR="00C648C3">
        <w:rPr>
          <w:sz w:val="20"/>
        </w:rPr>
        <w:t>,</w:t>
      </w:r>
      <w:r w:rsidRPr="00AF73B1">
        <w:rPr>
          <w:sz w:val="20"/>
        </w:rPr>
        <w:t xml:space="preserve"> or damage.</w:t>
      </w:r>
    </w:p>
    <w:p w14:paraId="2DCB729C" w14:textId="37E057A4" w:rsidR="00464108" w:rsidRPr="007B6A8C" w:rsidRDefault="00E013E8" w:rsidP="00AF73B1">
      <w:pPr>
        <w:ind w:left="720"/>
        <w:rPr>
          <w:rFonts w:cs="Arial"/>
          <w:color w:val="000000"/>
          <w:sz w:val="22"/>
          <w:szCs w:val="22"/>
        </w:rPr>
      </w:pPr>
      <w:r w:rsidRPr="00AF73B1">
        <w:rPr>
          <w:rFonts w:cs="Arial"/>
          <w:i/>
          <w:iCs/>
          <w:color w:val="FFFFFF" w:themeColor="background1"/>
          <w:sz w:val="20"/>
        </w:rPr>
        <w:br/>
      </w:r>
    </w:p>
    <w:p w14:paraId="4C26E67D" w14:textId="5A662824" w:rsidR="00C442F2" w:rsidRDefault="00464108" w:rsidP="002217E1">
      <w:pPr>
        <w:rPr>
          <w:rFonts w:cs="Arial"/>
          <w:i/>
          <w:iCs/>
          <w:color w:val="FFFFFF" w:themeColor="background1"/>
          <w:sz w:val="22"/>
          <w:szCs w:val="22"/>
        </w:rPr>
      </w:pPr>
      <w:r>
        <w:rPr>
          <w:rFonts w:cs="Arial"/>
          <w:i/>
          <w:iCs/>
          <w:color w:val="FFFFFF" w:themeColor="background1"/>
          <w:sz w:val="22"/>
          <w:szCs w:val="22"/>
        </w:rPr>
        <w:br w:type="page"/>
      </w:r>
    </w:p>
    <w:p w14:paraId="7340F44B" w14:textId="787F59F6" w:rsidR="00464108" w:rsidRDefault="00464108" w:rsidP="003D6032">
      <w:pPr>
        <w:rPr>
          <w:rFonts w:cs="Arial"/>
          <w:b/>
          <w:bCs/>
          <w:color w:val="000000" w:themeColor="text1"/>
          <w:sz w:val="36"/>
          <w:szCs w:val="36"/>
        </w:rPr>
      </w:pPr>
      <w:r>
        <w:rPr>
          <w:rFonts w:cs="Arial"/>
          <w:b/>
          <w:bCs/>
          <w:color w:val="000000" w:themeColor="text1"/>
          <w:sz w:val="36"/>
          <w:szCs w:val="36"/>
        </w:rPr>
        <w:lastRenderedPageBreak/>
        <w:t>Welding &amp; Hot Work: Compressed Gas Cylinder Safety -</w:t>
      </w:r>
    </w:p>
    <w:p w14:paraId="16EC622A" w14:textId="7CFACDC0" w:rsidR="003D6032" w:rsidRPr="00BD736F" w:rsidRDefault="003D6032" w:rsidP="003D6032">
      <w:pPr>
        <w:rPr>
          <w:rFonts w:cs="Arial"/>
          <w:b/>
          <w:bCs/>
          <w:color w:val="000000" w:themeColor="text1"/>
          <w:sz w:val="36"/>
          <w:szCs w:val="36"/>
        </w:rPr>
      </w:pPr>
      <w:r w:rsidRPr="00BD736F">
        <w:rPr>
          <w:rFonts w:cs="Arial"/>
          <w:b/>
          <w:bCs/>
          <w:color w:val="000000" w:themeColor="text1"/>
          <w:sz w:val="36"/>
          <w:szCs w:val="36"/>
        </w:rPr>
        <w:t>Training Roster</w:t>
      </w:r>
    </w:p>
    <w:p w14:paraId="057EA1BB" w14:textId="77777777" w:rsidR="003D6032" w:rsidRPr="00BA2951" w:rsidRDefault="003D6032" w:rsidP="003D6032">
      <w:pPr>
        <w:tabs>
          <w:tab w:val="left" w:pos="1440"/>
          <w:tab w:val="left" w:pos="2160"/>
        </w:tabs>
        <w:spacing w:after="100" w:afterAutospacing="1"/>
        <w:contextualSpacing/>
        <w:rPr>
          <w:rFonts w:cs="Arial"/>
          <w:sz w:val="22"/>
          <w:szCs w:val="22"/>
        </w:rPr>
      </w:pPr>
    </w:p>
    <w:p w14:paraId="660F2673" w14:textId="77777777" w:rsidR="003D6032" w:rsidRPr="00EC383D" w:rsidRDefault="003D6032" w:rsidP="003D6032">
      <w:pPr>
        <w:tabs>
          <w:tab w:val="left" w:pos="1440"/>
        </w:tabs>
        <w:spacing w:after="100" w:afterAutospacing="1"/>
        <w:contextualSpacing/>
        <w:rPr>
          <w:rFonts w:cs="Arial"/>
          <w:sz w:val="24"/>
          <w:szCs w:val="24"/>
        </w:rPr>
      </w:pPr>
      <w:r w:rsidRPr="00EC383D">
        <w:rPr>
          <w:rFonts w:cs="Arial"/>
          <w:sz w:val="24"/>
          <w:szCs w:val="24"/>
        </w:rPr>
        <w:t xml:space="preserve">This form documents that the training specified above was presented to the listed participants. By signing below, </w:t>
      </w:r>
      <w:r w:rsidRPr="00EC383D">
        <w:rPr>
          <w:sz w:val="24"/>
          <w:szCs w:val="24"/>
        </w:rPr>
        <w:t xml:space="preserve">each participant acknowledges </w:t>
      </w:r>
      <w:r>
        <w:rPr>
          <w:sz w:val="24"/>
          <w:szCs w:val="24"/>
        </w:rPr>
        <w:t>receiving</w:t>
      </w:r>
      <w:r w:rsidRPr="00EC383D">
        <w:rPr>
          <w:sz w:val="24"/>
          <w:szCs w:val="24"/>
        </w:rPr>
        <w:t xml:space="preserve"> training on the </w:t>
      </w:r>
      <w:r>
        <w:rPr>
          <w:sz w:val="24"/>
          <w:szCs w:val="24"/>
        </w:rPr>
        <w:t>abovementioned subject</w:t>
      </w:r>
      <w:r w:rsidRPr="00EC383D">
        <w:rPr>
          <w:sz w:val="24"/>
          <w:szCs w:val="24"/>
        </w:rPr>
        <w:t>. They understand that this training was only a general overview of the subject and that they should contact their supervisor with any questions or concerns.</w:t>
      </w:r>
    </w:p>
    <w:p w14:paraId="6E42E75C" w14:textId="77777777" w:rsidR="003D6032" w:rsidRPr="00BA2951" w:rsidRDefault="003D6032" w:rsidP="003D6032">
      <w:pPr>
        <w:tabs>
          <w:tab w:val="left" w:pos="1440"/>
          <w:tab w:val="left" w:pos="2160"/>
        </w:tabs>
        <w:spacing w:after="100" w:afterAutospacing="1"/>
        <w:contextualSpacing/>
        <w:rPr>
          <w:rFonts w:cs="Arial"/>
          <w:sz w:val="22"/>
          <w:szCs w:val="22"/>
        </w:rPr>
      </w:pPr>
    </w:p>
    <w:p w14:paraId="17B2AF9B" w14:textId="77777777" w:rsidR="003D6032" w:rsidRPr="00BA2951" w:rsidRDefault="003D6032" w:rsidP="003D6032">
      <w:pPr>
        <w:tabs>
          <w:tab w:val="left" w:pos="1440"/>
          <w:tab w:val="left" w:pos="2160"/>
        </w:tabs>
        <w:spacing w:after="100" w:afterAutospacing="1"/>
        <w:contextualSpacing/>
        <w:rPr>
          <w:rFonts w:cs="Arial"/>
          <w:sz w:val="22"/>
          <w:szCs w:val="22"/>
        </w:rPr>
      </w:pPr>
    </w:p>
    <w:p w14:paraId="3D079876" w14:textId="77777777" w:rsidR="003D6032" w:rsidRPr="00BA2951" w:rsidRDefault="003D6032" w:rsidP="003D6032">
      <w:pPr>
        <w:rPr>
          <w:rFonts w:cs="Arial"/>
          <w:sz w:val="22"/>
          <w:szCs w:val="22"/>
        </w:rPr>
      </w:pPr>
      <w:r w:rsidRPr="00BD736F">
        <w:rPr>
          <w:rFonts w:cs="Arial"/>
          <w:b/>
          <w:bCs/>
          <w:sz w:val="22"/>
          <w:szCs w:val="22"/>
        </w:rPr>
        <w:t>Organization:</w:t>
      </w:r>
      <w:r>
        <w:rPr>
          <w:rFonts w:cs="Arial"/>
          <w:sz w:val="22"/>
          <w:szCs w:val="22"/>
        </w:rPr>
        <w:t xml:space="preserve"> ________________________ </w:t>
      </w:r>
      <w:r w:rsidRPr="00874430">
        <w:rPr>
          <w:rFonts w:cs="Arial"/>
          <w:sz w:val="22"/>
          <w:szCs w:val="22"/>
        </w:rPr>
        <w:t xml:space="preserve">  </w:t>
      </w:r>
      <w:r w:rsidRPr="00BD736F">
        <w:rPr>
          <w:rFonts w:cs="Arial"/>
          <w:b/>
          <w:bCs/>
          <w:sz w:val="22"/>
          <w:szCs w:val="22"/>
        </w:rPr>
        <w:t>Date:</w:t>
      </w:r>
      <w:r w:rsidRPr="00BA2951">
        <w:rPr>
          <w:rFonts w:cs="Arial"/>
          <w:sz w:val="22"/>
          <w:szCs w:val="22"/>
        </w:rPr>
        <w:t xml:space="preserve"> </w:t>
      </w:r>
      <w:r>
        <w:rPr>
          <w:rFonts w:cs="Arial"/>
          <w:sz w:val="22"/>
          <w:szCs w:val="22"/>
        </w:rPr>
        <w:t>_________________________________</w:t>
      </w:r>
      <w:r w:rsidRPr="00BA2951">
        <w:rPr>
          <w:rFonts w:cs="Arial"/>
          <w:sz w:val="22"/>
          <w:szCs w:val="22"/>
          <w:u w:val="single"/>
        </w:rPr>
        <w:t xml:space="preserve"> </w:t>
      </w:r>
    </w:p>
    <w:p w14:paraId="6770C7D3" w14:textId="77777777" w:rsidR="003D6032" w:rsidRPr="00BA2951" w:rsidRDefault="003D6032" w:rsidP="003D6032">
      <w:pPr>
        <w:rPr>
          <w:rFonts w:cs="Arial"/>
          <w:sz w:val="22"/>
          <w:szCs w:val="22"/>
        </w:rPr>
      </w:pPr>
      <w:r w:rsidRPr="00BA2951">
        <w:rPr>
          <w:rFonts w:cs="Arial"/>
          <w:sz w:val="22"/>
          <w:szCs w:val="22"/>
        </w:rPr>
        <w:tab/>
      </w:r>
      <w:r w:rsidRPr="00BA2951">
        <w:rPr>
          <w:rFonts w:cs="Arial"/>
          <w:sz w:val="22"/>
          <w:szCs w:val="22"/>
        </w:rPr>
        <w:tab/>
      </w:r>
    </w:p>
    <w:p w14:paraId="6CAEC523" w14:textId="77777777" w:rsidR="003D6032" w:rsidRPr="00BD736F" w:rsidRDefault="003D6032" w:rsidP="003D6032">
      <w:pPr>
        <w:rPr>
          <w:rFonts w:cs="Arial"/>
          <w:sz w:val="22"/>
          <w:szCs w:val="22"/>
        </w:rPr>
      </w:pPr>
      <w:r w:rsidRPr="00BD736F">
        <w:rPr>
          <w:rFonts w:cs="Arial"/>
          <w:b/>
          <w:bCs/>
          <w:sz w:val="22"/>
          <w:szCs w:val="22"/>
        </w:rPr>
        <w:t>Trainer:</w:t>
      </w:r>
      <w:r>
        <w:rPr>
          <w:rFonts w:cs="Arial"/>
          <w:sz w:val="22"/>
          <w:szCs w:val="22"/>
        </w:rPr>
        <w:t xml:space="preserve"> ___________________________</w:t>
      </w:r>
      <w:r w:rsidRPr="00874430">
        <w:rPr>
          <w:rFonts w:cs="Arial"/>
          <w:sz w:val="22"/>
          <w:szCs w:val="22"/>
        </w:rPr>
        <w:t xml:space="preserve">    </w:t>
      </w:r>
      <w:r>
        <w:rPr>
          <w:rFonts w:cs="Arial"/>
          <w:sz w:val="22"/>
          <w:szCs w:val="22"/>
        </w:rPr>
        <w:t xml:space="preserve">  </w:t>
      </w:r>
      <w:r w:rsidRPr="00BD736F">
        <w:rPr>
          <w:rFonts w:cs="Arial"/>
          <w:b/>
          <w:bCs/>
          <w:sz w:val="22"/>
          <w:szCs w:val="22"/>
        </w:rPr>
        <w:t>Trainer’s Signature</w:t>
      </w:r>
      <w:r w:rsidRPr="00874430">
        <w:rPr>
          <w:rFonts w:cs="Arial"/>
          <w:sz w:val="22"/>
          <w:szCs w:val="22"/>
        </w:rPr>
        <w:t xml:space="preserve">: </w:t>
      </w:r>
      <w:r>
        <w:rPr>
          <w:rFonts w:cs="Arial"/>
          <w:sz w:val="22"/>
          <w:szCs w:val="22"/>
        </w:rPr>
        <w:t>_____________________</w:t>
      </w:r>
      <w:r w:rsidRPr="00874430">
        <w:rPr>
          <w:rFonts w:cs="Arial"/>
          <w:sz w:val="22"/>
          <w:szCs w:val="22"/>
        </w:rPr>
        <w:tab/>
      </w:r>
      <w:r>
        <w:rPr>
          <w:rFonts w:cs="Arial"/>
          <w:sz w:val="22"/>
          <w:szCs w:val="22"/>
        </w:rPr>
        <w:br/>
      </w:r>
      <w:r>
        <w:rPr>
          <w:rFonts w:cs="Arial"/>
          <w:sz w:val="22"/>
          <w:szCs w:val="22"/>
        </w:rPr>
        <w:br/>
      </w:r>
      <w:r w:rsidRPr="00874430">
        <w:rPr>
          <w:rFonts w:cs="Arial"/>
          <w:sz w:val="22"/>
          <w:szCs w:val="22"/>
        </w:rPr>
        <w:tab/>
      </w:r>
      <w:r w:rsidRPr="00874430">
        <w:rPr>
          <w:rFonts w:cs="Arial"/>
          <w:sz w:val="22"/>
          <w:szCs w:val="22"/>
        </w:rPr>
        <w:tab/>
      </w:r>
    </w:p>
    <w:p w14:paraId="07CDC79B" w14:textId="77777777" w:rsidR="003D6032" w:rsidRPr="00874430" w:rsidRDefault="003D6032" w:rsidP="003D6032">
      <w:pPr>
        <w:tabs>
          <w:tab w:val="left" w:pos="1440"/>
          <w:tab w:val="left" w:pos="2160"/>
        </w:tabs>
        <w:spacing w:after="100" w:afterAutospacing="1"/>
        <w:contextualSpacing/>
        <w:rPr>
          <w:rFonts w:cs="Arial"/>
          <w:b/>
          <w:sz w:val="22"/>
          <w:szCs w:val="22"/>
        </w:rPr>
      </w:pPr>
      <w:r w:rsidRPr="00874430">
        <w:rPr>
          <w:rFonts w:cs="Arial"/>
          <w:b/>
          <w:sz w:val="22"/>
          <w:szCs w:val="22"/>
        </w:rPr>
        <w:t>Class Participants:</w:t>
      </w:r>
    </w:p>
    <w:p w14:paraId="7C6F2A65" w14:textId="77777777" w:rsidR="003D6032" w:rsidRPr="00874430" w:rsidRDefault="003D6032" w:rsidP="003D6032">
      <w:pPr>
        <w:tabs>
          <w:tab w:val="left" w:pos="1440"/>
          <w:tab w:val="left" w:pos="2160"/>
        </w:tabs>
        <w:spacing w:after="100" w:afterAutospacing="1"/>
        <w:contextualSpacing/>
        <w:rPr>
          <w:rFonts w:cs="Arial"/>
          <w:sz w:val="22"/>
          <w:szCs w:val="22"/>
        </w:rPr>
      </w:pPr>
    </w:p>
    <w:p w14:paraId="4FBA6185" w14:textId="77777777" w:rsidR="003D6032" w:rsidRDefault="003D6032" w:rsidP="003D6032">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3C3C1CD5" w14:textId="77777777" w:rsidR="003D6032" w:rsidRDefault="003D6032" w:rsidP="003D6032">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p>
    <w:p w14:paraId="692AF855" w14:textId="77777777" w:rsidR="003D6032" w:rsidRDefault="003D6032" w:rsidP="003D6032">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3085D6BB" w14:textId="77777777" w:rsidR="003D6032" w:rsidRDefault="003D6032" w:rsidP="003D6032">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198B9575" w14:textId="77777777" w:rsidR="003D6032" w:rsidRDefault="003D6032" w:rsidP="003D6032">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1AF174F6" w14:textId="77777777" w:rsidR="003D6032" w:rsidRDefault="003D6032" w:rsidP="003D6032">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3C20B179" w14:textId="77777777" w:rsidR="003D6032" w:rsidRDefault="003D6032" w:rsidP="003D6032">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4D4539F6" w14:textId="77777777" w:rsidR="003D6032" w:rsidRDefault="003D6032" w:rsidP="003D6032">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73CD6563" w14:textId="77777777" w:rsidR="003D6032" w:rsidRDefault="003D6032" w:rsidP="003D6032">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p>
    <w:p w14:paraId="29B76AB2" w14:textId="77777777" w:rsidR="003D6032" w:rsidRDefault="003D6032" w:rsidP="003D6032">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7C84FF82" w14:textId="77777777" w:rsidR="003D6032" w:rsidRDefault="003D6032" w:rsidP="003D6032">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154B1E0F" w14:textId="77777777" w:rsidR="003D6032" w:rsidRDefault="003D6032" w:rsidP="003D6032">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7DCCD46D" w14:textId="77777777" w:rsidR="003D6032" w:rsidRDefault="003D6032" w:rsidP="003D6032">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35FE5588" w14:textId="77777777" w:rsidR="003D6032" w:rsidRDefault="003D6032" w:rsidP="003D6032">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p>
    <w:p w14:paraId="792406AA" w14:textId="77777777" w:rsidR="003D6032" w:rsidRDefault="003D6032" w:rsidP="003D6032">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r w:rsidRPr="00874430">
        <w:rPr>
          <w:rFonts w:cs="Arial"/>
          <w:sz w:val="22"/>
          <w:szCs w:val="22"/>
        </w:rPr>
        <w:tab/>
      </w:r>
    </w:p>
    <w:p w14:paraId="762093CD" w14:textId="77777777" w:rsidR="003D6032" w:rsidRDefault="003D6032" w:rsidP="003D6032">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p>
    <w:p w14:paraId="7B300572" w14:textId="104CCEF2" w:rsidR="00EE6D47" w:rsidRPr="003D6032" w:rsidRDefault="003D6032" w:rsidP="003D6032">
      <w:pPr>
        <w:spacing w:line="480" w:lineRule="auto"/>
        <w:rPr>
          <w:rFonts w:cs="Arial"/>
          <w:sz w:val="22"/>
          <w:szCs w:val="22"/>
        </w:rPr>
      </w:pPr>
      <w:r w:rsidRPr="00874430">
        <w:rPr>
          <w:rFonts w:cs="Arial"/>
          <w:sz w:val="22"/>
          <w:szCs w:val="22"/>
        </w:rPr>
        <w:t>Name:</w:t>
      </w:r>
      <w:r>
        <w:rPr>
          <w:rFonts w:cs="Arial"/>
          <w:sz w:val="22"/>
          <w:szCs w:val="22"/>
        </w:rPr>
        <w:t xml:space="preserve"> _____________________________</w:t>
      </w:r>
      <w:r w:rsidRPr="00874430">
        <w:rPr>
          <w:rFonts w:cs="Arial"/>
          <w:sz w:val="22"/>
          <w:szCs w:val="22"/>
        </w:rPr>
        <w:t xml:space="preserve"> Signature: </w:t>
      </w:r>
      <w:r>
        <w:rPr>
          <w:rFonts w:cs="Arial"/>
          <w:sz w:val="22"/>
          <w:szCs w:val="22"/>
        </w:rPr>
        <w:t>________________________________</w:t>
      </w:r>
    </w:p>
    <w:sectPr w:rsidR="00EE6D47" w:rsidRPr="003D6032" w:rsidSect="00E66759">
      <w:footerReference w:type="default" r:id="rId10"/>
      <w:pgSz w:w="12240" w:h="15840"/>
      <w:pgMar w:top="1440" w:right="1080" w:bottom="1440" w:left="1080" w:header="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DB2B" w14:textId="77777777" w:rsidR="0080560A" w:rsidRDefault="0080560A">
      <w:r>
        <w:separator/>
      </w:r>
    </w:p>
  </w:endnote>
  <w:endnote w:type="continuationSeparator" w:id="0">
    <w:p w14:paraId="38DF3724" w14:textId="77777777" w:rsidR="0080560A" w:rsidRDefault="0080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illaSlab-Medium">
    <w:altName w:val="Cambria"/>
    <w:panose1 w:val="00000000000000000000"/>
    <w:charset w:val="4D"/>
    <w:family w:val="auto"/>
    <w:notTrueType/>
    <w:pitch w:val="variable"/>
    <w:sig w:usb0="A00000FF" w:usb1="5001E47B" w:usb2="00000000" w:usb3="00000000" w:csb0="0000009B" w:csb1="00000000"/>
  </w:font>
  <w:font w:name="Calibri">
    <w:panose1 w:val="020F0502020204030204"/>
    <w:charset w:val="00"/>
    <w:family w:val="swiss"/>
    <w:pitch w:val="variable"/>
    <w:sig w:usb0="E4002EFF" w:usb1="C000247B" w:usb2="00000009" w:usb3="00000000" w:csb0="000001FF" w:csb1="00000000"/>
  </w:font>
  <w:font w:name="ZillaSlab-Light">
    <w:altName w:val="Cambria"/>
    <w:panose1 w:val="00000000000000000000"/>
    <w:charset w:val="4D"/>
    <w:family w:val="auto"/>
    <w:notTrueType/>
    <w:pitch w:val="variable"/>
    <w:sig w:usb0="A00000FF" w:usb1="5001E47B" w:usb2="00000000" w:usb3="00000000" w:csb0="0000009B" w:csb1="00000000"/>
  </w:font>
  <w:font w:name="Red Hat Display Black">
    <w:panose1 w:val="02010A03040201060303"/>
    <w:charset w:val="00"/>
    <w:family w:val="auto"/>
    <w:pitch w:val="variable"/>
    <w:sig w:usb0="00000007" w:usb1="00000001" w:usb2="00000000" w:usb3="00000000" w:csb0="00000093" w:csb1="00000000"/>
  </w:font>
  <w:font w:name="Zilla Slab Light">
    <w:panose1 w:val="00000000000000000000"/>
    <w:charset w:val="00"/>
    <w:family w:val="modern"/>
    <w:notTrueType/>
    <w:pitch w:val="variable"/>
    <w:sig w:usb0="A00000FF" w:usb1="5001E47B" w:usb2="00000000" w:usb3="00000000" w:csb0="0000009B" w:csb1="00000000"/>
  </w:font>
  <w:font w:name="Red Hat Display">
    <w:panose1 w:val="02010503040201060303"/>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021427"/>
      <w:docPartObj>
        <w:docPartGallery w:val="Page Numbers (Bottom of Page)"/>
        <w:docPartUnique/>
      </w:docPartObj>
    </w:sdtPr>
    <w:sdtEndPr>
      <w:rPr>
        <w:noProof/>
        <w:sz w:val="20"/>
      </w:rPr>
    </w:sdtEndPr>
    <w:sdtContent>
      <w:p w14:paraId="19BF756F" w14:textId="4DCA8AA4" w:rsidR="003D6032" w:rsidRPr="003D6032" w:rsidRDefault="003D6032">
        <w:pPr>
          <w:pStyle w:val="Footer"/>
          <w:jc w:val="right"/>
          <w:rPr>
            <w:sz w:val="20"/>
          </w:rPr>
        </w:pPr>
        <w:r w:rsidRPr="003D6032">
          <w:rPr>
            <w:sz w:val="20"/>
          </w:rPr>
          <w:fldChar w:fldCharType="begin"/>
        </w:r>
        <w:r w:rsidRPr="003D6032">
          <w:rPr>
            <w:sz w:val="20"/>
          </w:rPr>
          <w:instrText xml:space="preserve"> PAGE   \* MERGEFORMAT </w:instrText>
        </w:r>
        <w:r w:rsidRPr="003D6032">
          <w:rPr>
            <w:sz w:val="20"/>
          </w:rPr>
          <w:fldChar w:fldCharType="separate"/>
        </w:r>
        <w:r w:rsidRPr="003D6032">
          <w:rPr>
            <w:noProof/>
            <w:sz w:val="20"/>
          </w:rPr>
          <w:t>2</w:t>
        </w:r>
        <w:r w:rsidRPr="003D6032">
          <w:rPr>
            <w:noProof/>
            <w:sz w:val="20"/>
          </w:rPr>
          <w:fldChar w:fldCharType="end"/>
        </w:r>
      </w:p>
    </w:sdtContent>
  </w:sdt>
  <w:p w14:paraId="176658E3" w14:textId="77777777" w:rsidR="003D6032" w:rsidRDefault="003D6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477E" w14:textId="77777777" w:rsidR="0080560A" w:rsidRDefault="0080560A">
      <w:r>
        <w:separator/>
      </w:r>
    </w:p>
  </w:footnote>
  <w:footnote w:type="continuationSeparator" w:id="0">
    <w:p w14:paraId="10346A55" w14:textId="77777777" w:rsidR="0080560A" w:rsidRDefault="0080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C12"/>
    <w:multiLevelType w:val="hybridMultilevel"/>
    <w:tmpl w:val="4648C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E51063"/>
    <w:multiLevelType w:val="hybridMultilevel"/>
    <w:tmpl w:val="D646C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64557"/>
    <w:multiLevelType w:val="hybridMultilevel"/>
    <w:tmpl w:val="BF8C1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242AD"/>
    <w:multiLevelType w:val="hybridMultilevel"/>
    <w:tmpl w:val="69AC7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0D6AB5"/>
    <w:multiLevelType w:val="hybridMultilevel"/>
    <w:tmpl w:val="BFAC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F3428"/>
    <w:multiLevelType w:val="hybridMultilevel"/>
    <w:tmpl w:val="1AB04630"/>
    <w:lvl w:ilvl="0" w:tplc="2D9C3E7A">
      <w:start w:val="1"/>
      <w:numFmt w:val="decimal"/>
      <w:lvlText w:val="%1."/>
      <w:lvlJc w:val="left"/>
      <w:pPr>
        <w:ind w:left="380" w:hanging="360"/>
      </w:pPr>
      <w:rPr>
        <w:rFonts w:hint="default"/>
        <w:color w:val="231F2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 w15:restartNumberingAfterBreak="0">
    <w:nsid w:val="10FF2B7C"/>
    <w:multiLevelType w:val="hybridMultilevel"/>
    <w:tmpl w:val="C6CAB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21277B"/>
    <w:multiLevelType w:val="hybridMultilevel"/>
    <w:tmpl w:val="196A3DF6"/>
    <w:lvl w:ilvl="0" w:tplc="6BF05BD2">
      <w:start w:val="1"/>
      <w:numFmt w:val="bullet"/>
      <w:lvlText w:val=""/>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140F41C7"/>
    <w:multiLevelType w:val="hybridMultilevel"/>
    <w:tmpl w:val="448AB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7214F2"/>
    <w:multiLevelType w:val="hybridMultilevel"/>
    <w:tmpl w:val="76DA173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86C0A00"/>
    <w:multiLevelType w:val="hybridMultilevel"/>
    <w:tmpl w:val="B2C6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803C9"/>
    <w:multiLevelType w:val="hybridMultilevel"/>
    <w:tmpl w:val="879AC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DC1913"/>
    <w:multiLevelType w:val="hybridMultilevel"/>
    <w:tmpl w:val="6C3E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C03443"/>
    <w:multiLevelType w:val="hybridMultilevel"/>
    <w:tmpl w:val="5BF63F08"/>
    <w:lvl w:ilvl="0" w:tplc="C65C3FC0">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E811BB"/>
    <w:multiLevelType w:val="hybridMultilevel"/>
    <w:tmpl w:val="AF38A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0B52C6"/>
    <w:multiLevelType w:val="hybridMultilevel"/>
    <w:tmpl w:val="79DA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3712E"/>
    <w:multiLevelType w:val="hybridMultilevel"/>
    <w:tmpl w:val="8640C642"/>
    <w:lvl w:ilvl="0" w:tplc="71E03580">
      <w:start w:val="1"/>
      <w:numFmt w:val="bullet"/>
      <w:lvlText w:val=""/>
      <w:lvlJc w:val="left"/>
      <w:pPr>
        <w:ind w:left="720" w:hanging="360"/>
      </w:pPr>
      <w:rPr>
        <w:rFonts w:ascii="Symbol" w:hAnsi="Symbol" w:cs="Aria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20416"/>
    <w:multiLevelType w:val="hybridMultilevel"/>
    <w:tmpl w:val="C2BC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D1712"/>
    <w:multiLevelType w:val="hybridMultilevel"/>
    <w:tmpl w:val="6B5AB29C"/>
    <w:lvl w:ilvl="0" w:tplc="6D14204A">
      <w:start w:val="1"/>
      <w:numFmt w:val="bullet"/>
      <w:lvlText w:val="−"/>
      <w:lvlJc w:val="left"/>
      <w:pPr>
        <w:ind w:left="720" w:hanging="360"/>
      </w:pPr>
      <w:rPr>
        <w:rFonts w:ascii="Tahoma" w:hAnsi="Tahom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B3D75CD"/>
    <w:multiLevelType w:val="hybridMultilevel"/>
    <w:tmpl w:val="F19EF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21" w15:restartNumberingAfterBreak="0">
    <w:nsid w:val="2BE1135C"/>
    <w:multiLevelType w:val="hybridMultilevel"/>
    <w:tmpl w:val="8964374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45A2C9A"/>
    <w:multiLevelType w:val="hybridMultilevel"/>
    <w:tmpl w:val="A0184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36CB5B23"/>
    <w:multiLevelType w:val="hybridMultilevel"/>
    <w:tmpl w:val="368614C6"/>
    <w:lvl w:ilvl="0" w:tplc="5B52B8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417DA"/>
    <w:multiLevelType w:val="hybridMultilevel"/>
    <w:tmpl w:val="58A0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B430E"/>
    <w:multiLevelType w:val="hybridMultilevel"/>
    <w:tmpl w:val="5388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345B3"/>
    <w:multiLevelType w:val="hybridMultilevel"/>
    <w:tmpl w:val="4DF2B8A2"/>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7" w15:restartNumberingAfterBreak="0">
    <w:nsid w:val="4D061B98"/>
    <w:multiLevelType w:val="hybridMultilevel"/>
    <w:tmpl w:val="6598FF8C"/>
    <w:lvl w:ilvl="0" w:tplc="5E3EFD84">
      <w:start w:val="19"/>
      <w:numFmt w:val="bullet"/>
      <w:lvlText w:val="-"/>
      <w:lvlJc w:val="left"/>
      <w:pPr>
        <w:ind w:left="1080" w:hanging="360"/>
      </w:pPr>
      <w:rPr>
        <w:rFonts w:ascii="Arial" w:eastAsia="Times New Roman" w:hAnsi="Arial" w:cs="Arial" w:hint="default"/>
        <w:b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A25A80"/>
    <w:multiLevelType w:val="hybridMultilevel"/>
    <w:tmpl w:val="AAEEE48E"/>
    <w:lvl w:ilvl="0" w:tplc="DF066768">
      <w:start w:val="1"/>
      <w:numFmt w:val="bullet"/>
      <w:lvlText w:val="•"/>
      <w:lvlJc w:val="left"/>
      <w:pPr>
        <w:tabs>
          <w:tab w:val="num" w:pos="364"/>
        </w:tabs>
        <w:ind w:left="364" w:hanging="360"/>
      </w:pPr>
      <w:rPr>
        <w:rFonts w:ascii="Tahoma" w:hAnsi="Tahoma" w:hint="default"/>
      </w:rPr>
    </w:lvl>
    <w:lvl w:ilvl="1" w:tplc="9CE2F45A" w:tentative="1">
      <w:start w:val="1"/>
      <w:numFmt w:val="bullet"/>
      <w:lvlText w:val="•"/>
      <w:lvlJc w:val="left"/>
      <w:pPr>
        <w:tabs>
          <w:tab w:val="num" w:pos="1084"/>
        </w:tabs>
        <w:ind w:left="1084" w:hanging="360"/>
      </w:pPr>
      <w:rPr>
        <w:rFonts w:ascii="Tahoma" w:hAnsi="Tahoma" w:hint="default"/>
      </w:rPr>
    </w:lvl>
    <w:lvl w:ilvl="2" w:tplc="AAC869F4" w:tentative="1">
      <w:start w:val="1"/>
      <w:numFmt w:val="bullet"/>
      <w:lvlText w:val="•"/>
      <w:lvlJc w:val="left"/>
      <w:pPr>
        <w:tabs>
          <w:tab w:val="num" w:pos="1804"/>
        </w:tabs>
        <w:ind w:left="1804" w:hanging="360"/>
      </w:pPr>
      <w:rPr>
        <w:rFonts w:ascii="Tahoma" w:hAnsi="Tahoma" w:hint="default"/>
      </w:rPr>
    </w:lvl>
    <w:lvl w:ilvl="3" w:tplc="0D46B8B8" w:tentative="1">
      <w:start w:val="1"/>
      <w:numFmt w:val="bullet"/>
      <w:lvlText w:val="•"/>
      <w:lvlJc w:val="left"/>
      <w:pPr>
        <w:tabs>
          <w:tab w:val="num" w:pos="2524"/>
        </w:tabs>
        <w:ind w:left="2524" w:hanging="360"/>
      </w:pPr>
      <w:rPr>
        <w:rFonts w:ascii="Tahoma" w:hAnsi="Tahoma" w:hint="default"/>
      </w:rPr>
    </w:lvl>
    <w:lvl w:ilvl="4" w:tplc="F1A6FAF0" w:tentative="1">
      <w:start w:val="1"/>
      <w:numFmt w:val="bullet"/>
      <w:lvlText w:val="•"/>
      <w:lvlJc w:val="left"/>
      <w:pPr>
        <w:tabs>
          <w:tab w:val="num" w:pos="3244"/>
        </w:tabs>
        <w:ind w:left="3244" w:hanging="360"/>
      </w:pPr>
      <w:rPr>
        <w:rFonts w:ascii="Tahoma" w:hAnsi="Tahoma" w:hint="default"/>
      </w:rPr>
    </w:lvl>
    <w:lvl w:ilvl="5" w:tplc="4B045062" w:tentative="1">
      <w:start w:val="1"/>
      <w:numFmt w:val="bullet"/>
      <w:lvlText w:val="•"/>
      <w:lvlJc w:val="left"/>
      <w:pPr>
        <w:tabs>
          <w:tab w:val="num" w:pos="3964"/>
        </w:tabs>
        <w:ind w:left="3964" w:hanging="360"/>
      </w:pPr>
      <w:rPr>
        <w:rFonts w:ascii="Tahoma" w:hAnsi="Tahoma" w:hint="default"/>
      </w:rPr>
    </w:lvl>
    <w:lvl w:ilvl="6" w:tplc="20A48928" w:tentative="1">
      <w:start w:val="1"/>
      <w:numFmt w:val="bullet"/>
      <w:lvlText w:val="•"/>
      <w:lvlJc w:val="left"/>
      <w:pPr>
        <w:tabs>
          <w:tab w:val="num" w:pos="4684"/>
        </w:tabs>
        <w:ind w:left="4684" w:hanging="360"/>
      </w:pPr>
      <w:rPr>
        <w:rFonts w:ascii="Tahoma" w:hAnsi="Tahoma" w:hint="default"/>
      </w:rPr>
    </w:lvl>
    <w:lvl w:ilvl="7" w:tplc="69986062" w:tentative="1">
      <w:start w:val="1"/>
      <w:numFmt w:val="bullet"/>
      <w:lvlText w:val="•"/>
      <w:lvlJc w:val="left"/>
      <w:pPr>
        <w:tabs>
          <w:tab w:val="num" w:pos="5404"/>
        </w:tabs>
        <w:ind w:left="5404" w:hanging="360"/>
      </w:pPr>
      <w:rPr>
        <w:rFonts w:ascii="Tahoma" w:hAnsi="Tahoma" w:hint="default"/>
      </w:rPr>
    </w:lvl>
    <w:lvl w:ilvl="8" w:tplc="2D7C4850" w:tentative="1">
      <w:start w:val="1"/>
      <w:numFmt w:val="bullet"/>
      <w:lvlText w:val="•"/>
      <w:lvlJc w:val="left"/>
      <w:pPr>
        <w:tabs>
          <w:tab w:val="num" w:pos="6124"/>
        </w:tabs>
        <w:ind w:left="6124" w:hanging="360"/>
      </w:pPr>
      <w:rPr>
        <w:rFonts w:ascii="Tahoma" w:hAnsi="Tahoma" w:hint="default"/>
      </w:rPr>
    </w:lvl>
  </w:abstractNum>
  <w:abstractNum w:abstractNumId="29" w15:restartNumberingAfterBreak="0">
    <w:nsid w:val="51F57776"/>
    <w:multiLevelType w:val="hybridMultilevel"/>
    <w:tmpl w:val="60646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572C1"/>
    <w:multiLevelType w:val="hybridMultilevel"/>
    <w:tmpl w:val="5838C92C"/>
    <w:lvl w:ilvl="0" w:tplc="3BA0BEFA">
      <w:numFmt w:val="bullet"/>
      <w:lvlText w:val="☐"/>
      <w:lvlJc w:val="left"/>
      <w:pPr>
        <w:ind w:left="282" w:hanging="263"/>
      </w:pPr>
      <w:rPr>
        <w:rFonts w:ascii="ZillaSlab-Medium" w:eastAsia="ZillaSlab-Medium" w:hAnsi="ZillaSlab-Medium" w:cs="ZillaSlab-Medium" w:hint="default"/>
        <w:b w:val="0"/>
        <w:bCs w:val="0"/>
        <w:i w:val="0"/>
        <w:iCs w:val="0"/>
        <w:color w:val="231F20"/>
        <w:w w:val="100"/>
        <w:sz w:val="24"/>
        <w:szCs w:val="24"/>
        <w:lang w:val="en-US" w:eastAsia="en-US" w:bidi="ar-SA"/>
      </w:rPr>
    </w:lvl>
    <w:lvl w:ilvl="1" w:tplc="37A89272">
      <w:numFmt w:val="bullet"/>
      <w:lvlText w:val="•"/>
      <w:lvlJc w:val="left"/>
      <w:pPr>
        <w:ind w:left="330" w:hanging="263"/>
      </w:pPr>
      <w:rPr>
        <w:rFonts w:hint="default"/>
        <w:lang w:val="en-US" w:eastAsia="en-US" w:bidi="ar-SA"/>
      </w:rPr>
    </w:lvl>
    <w:lvl w:ilvl="2" w:tplc="9A9A8C24">
      <w:numFmt w:val="bullet"/>
      <w:lvlText w:val="•"/>
      <w:lvlJc w:val="left"/>
      <w:pPr>
        <w:ind w:left="381" w:hanging="263"/>
      </w:pPr>
      <w:rPr>
        <w:rFonts w:hint="default"/>
        <w:lang w:val="en-US" w:eastAsia="en-US" w:bidi="ar-SA"/>
      </w:rPr>
    </w:lvl>
    <w:lvl w:ilvl="3" w:tplc="AD9A94EE">
      <w:numFmt w:val="bullet"/>
      <w:lvlText w:val="•"/>
      <w:lvlJc w:val="left"/>
      <w:pPr>
        <w:ind w:left="432" w:hanging="263"/>
      </w:pPr>
      <w:rPr>
        <w:rFonts w:hint="default"/>
        <w:lang w:val="en-US" w:eastAsia="en-US" w:bidi="ar-SA"/>
      </w:rPr>
    </w:lvl>
    <w:lvl w:ilvl="4" w:tplc="0F66FBCC">
      <w:numFmt w:val="bullet"/>
      <w:lvlText w:val="•"/>
      <w:lvlJc w:val="left"/>
      <w:pPr>
        <w:ind w:left="482" w:hanging="263"/>
      </w:pPr>
      <w:rPr>
        <w:rFonts w:hint="default"/>
        <w:lang w:val="en-US" w:eastAsia="en-US" w:bidi="ar-SA"/>
      </w:rPr>
    </w:lvl>
    <w:lvl w:ilvl="5" w:tplc="802473BA">
      <w:numFmt w:val="bullet"/>
      <w:lvlText w:val="•"/>
      <w:lvlJc w:val="left"/>
      <w:pPr>
        <w:ind w:left="533" w:hanging="263"/>
      </w:pPr>
      <w:rPr>
        <w:rFonts w:hint="default"/>
        <w:lang w:val="en-US" w:eastAsia="en-US" w:bidi="ar-SA"/>
      </w:rPr>
    </w:lvl>
    <w:lvl w:ilvl="6" w:tplc="3AC4F904">
      <w:numFmt w:val="bullet"/>
      <w:lvlText w:val="•"/>
      <w:lvlJc w:val="left"/>
      <w:pPr>
        <w:ind w:left="584" w:hanging="263"/>
      </w:pPr>
      <w:rPr>
        <w:rFonts w:hint="default"/>
        <w:lang w:val="en-US" w:eastAsia="en-US" w:bidi="ar-SA"/>
      </w:rPr>
    </w:lvl>
    <w:lvl w:ilvl="7" w:tplc="B88C8148">
      <w:numFmt w:val="bullet"/>
      <w:lvlText w:val="•"/>
      <w:lvlJc w:val="left"/>
      <w:pPr>
        <w:ind w:left="634" w:hanging="263"/>
      </w:pPr>
      <w:rPr>
        <w:rFonts w:hint="default"/>
        <w:lang w:val="en-US" w:eastAsia="en-US" w:bidi="ar-SA"/>
      </w:rPr>
    </w:lvl>
    <w:lvl w:ilvl="8" w:tplc="4ADC3D8C">
      <w:numFmt w:val="bullet"/>
      <w:lvlText w:val="•"/>
      <w:lvlJc w:val="left"/>
      <w:pPr>
        <w:ind w:left="685" w:hanging="263"/>
      </w:pPr>
      <w:rPr>
        <w:rFonts w:hint="default"/>
        <w:lang w:val="en-US" w:eastAsia="en-US" w:bidi="ar-SA"/>
      </w:rPr>
    </w:lvl>
  </w:abstractNum>
  <w:abstractNum w:abstractNumId="31" w15:restartNumberingAfterBreak="0">
    <w:nsid w:val="565F3719"/>
    <w:multiLevelType w:val="hybridMultilevel"/>
    <w:tmpl w:val="A2B6B068"/>
    <w:lvl w:ilvl="0" w:tplc="0644989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7301E"/>
    <w:multiLevelType w:val="hybridMultilevel"/>
    <w:tmpl w:val="38CA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B1485"/>
    <w:multiLevelType w:val="hybridMultilevel"/>
    <w:tmpl w:val="C4743D40"/>
    <w:lvl w:ilvl="0" w:tplc="470644A6">
      <w:numFmt w:val="bullet"/>
      <w:lvlText w:val="•"/>
      <w:lvlJc w:val="left"/>
      <w:pPr>
        <w:ind w:left="740" w:hanging="360"/>
      </w:pPr>
      <w:rPr>
        <w:rFonts w:hint="default"/>
        <w:lang w:val="en-US" w:eastAsia="en-US" w:bidi="ar-SA"/>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4" w15:restartNumberingAfterBreak="0">
    <w:nsid w:val="5D1F32FD"/>
    <w:multiLevelType w:val="hybridMultilevel"/>
    <w:tmpl w:val="93CCA2CE"/>
    <w:lvl w:ilvl="0" w:tplc="6D14204A">
      <w:start w:val="1"/>
      <w:numFmt w:val="bullet"/>
      <w:lvlText w:val="−"/>
      <w:lvlJc w:val="left"/>
      <w:pPr>
        <w:ind w:left="720" w:hanging="360"/>
      </w:pPr>
      <w:rPr>
        <w:rFonts w:ascii="Tahoma" w:hAnsi="Tahom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332DA8"/>
    <w:multiLevelType w:val="hybridMultilevel"/>
    <w:tmpl w:val="92B4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85F94"/>
    <w:multiLevelType w:val="hybridMultilevel"/>
    <w:tmpl w:val="0F14B596"/>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37" w15:restartNumberingAfterBreak="0">
    <w:nsid w:val="64CF131C"/>
    <w:multiLevelType w:val="hybridMultilevel"/>
    <w:tmpl w:val="BFEE7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777F16"/>
    <w:multiLevelType w:val="hybridMultilevel"/>
    <w:tmpl w:val="AA6A5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0556B3"/>
    <w:multiLevelType w:val="hybridMultilevel"/>
    <w:tmpl w:val="A0660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786B8F"/>
    <w:multiLevelType w:val="hybridMultilevel"/>
    <w:tmpl w:val="1C229384"/>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41" w15:restartNumberingAfterBreak="0">
    <w:nsid w:val="76B714D7"/>
    <w:multiLevelType w:val="hybridMultilevel"/>
    <w:tmpl w:val="625CC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3B5684"/>
    <w:multiLevelType w:val="hybridMultilevel"/>
    <w:tmpl w:val="B37634BC"/>
    <w:lvl w:ilvl="0" w:tplc="72465D3C">
      <w:numFmt w:val="bullet"/>
      <w:lvlText w:val="☐"/>
      <w:lvlJc w:val="left"/>
      <w:pPr>
        <w:ind w:left="282" w:hanging="263"/>
      </w:pPr>
      <w:rPr>
        <w:rFonts w:ascii="ZillaSlab-Medium" w:eastAsia="ZillaSlab-Medium" w:hAnsi="ZillaSlab-Medium" w:cs="ZillaSlab-Medium" w:hint="default"/>
        <w:b w:val="0"/>
        <w:bCs w:val="0"/>
        <w:i w:val="0"/>
        <w:iCs w:val="0"/>
        <w:color w:val="231F20"/>
        <w:w w:val="100"/>
        <w:sz w:val="24"/>
        <w:szCs w:val="24"/>
        <w:lang w:val="en-US" w:eastAsia="en-US" w:bidi="ar-SA"/>
      </w:rPr>
    </w:lvl>
    <w:lvl w:ilvl="1" w:tplc="5C0801A8">
      <w:numFmt w:val="bullet"/>
      <w:lvlText w:val="•"/>
      <w:lvlJc w:val="left"/>
      <w:pPr>
        <w:ind w:left="334" w:hanging="263"/>
      </w:pPr>
      <w:rPr>
        <w:rFonts w:hint="default"/>
        <w:lang w:val="en-US" w:eastAsia="en-US" w:bidi="ar-SA"/>
      </w:rPr>
    </w:lvl>
    <w:lvl w:ilvl="2" w:tplc="CCAC5D0E">
      <w:numFmt w:val="bullet"/>
      <w:lvlText w:val="•"/>
      <w:lvlJc w:val="left"/>
      <w:pPr>
        <w:ind w:left="389" w:hanging="263"/>
      </w:pPr>
      <w:rPr>
        <w:rFonts w:hint="default"/>
        <w:lang w:val="en-US" w:eastAsia="en-US" w:bidi="ar-SA"/>
      </w:rPr>
    </w:lvl>
    <w:lvl w:ilvl="3" w:tplc="463A71DC">
      <w:numFmt w:val="bullet"/>
      <w:lvlText w:val="•"/>
      <w:lvlJc w:val="left"/>
      <w:pPr>
        <w:ind w:left="443" w:hanging="263"/>
      </w:pPr>
      <w:rPr>
        <w:rFonts w:hint="default"/>
        <w:lang w:val="en-US" w:eastAsia="en-US" w:bidi="ar-SA"/>
      </w:rPr>
    </w:lvl>
    <w:lvl w:ilvl="4" w:tplc="8BBA0356">
      <w:numFmt w:val="bullet"/>
      <w:lvlText w:val="•"/>
      <w:lvlJc w:val="left"/>
      <w:pPr>
        <w:ind w:left="498" w:hanging="263"/>
      </w:pPr>
      <w:rPr>
        <w:rFonts w:hint="default"/>
        <w:lang w:val="en-US" w:eastAsia="en-US" w:bidi="ar-SA"/>
      </w:rPr>
    </w:lvl>
    <w:lvl w:ilvl="5" w:tplc="67547CD4">
      <w:numFmt w:val="bullet"/>
      <w:lvlText w:val="•"/>
      <w:lvlJc w:val="left"/>
      <w:pPr>
        <w:ind w:left="552" w:hanging="263"/>
      </w:pPr>
      <w:rPr>
        <w:rFonts w:hint="default"/>
        <w:lang w:val="en-US" w:eastAsia="en-US" w:bidi="ar-SA"/>
      </w:rPr>
    </w:lvl>
    <w:lvl w:ilvl="6" w:tplc="70AA984E">
      <w:numFmt w:val="bullet"/>
      <w:lvlText w:val="•"/>
      <w:lvlJc w:val="left"/>
      <w:pPr>
        <w:ind w:left="607" w:hanging="263"/>
      </w:pPr>
      <w:rPr>
        <w:rFonts w:hint="default"/>
        <w:lang w:val="en-US" w:eastAsia="en-US" w:bidi="ar-SA"/>
      </w:rPr>
    </w:lvl>
    <w:lvl w:ilvl="7" w:tplc="898E7D24">
      <w:numFmt w:val="bullet"/>
      <w:lvlText w:val="•"/>
      <w:lvlJc w:val="left"/>
      <w:pPr>
        <w:ind w:left="661" w:hanging="263"/>
      </w:pPr>
      <w:rPr>
        <w:rFonts w:hint="default"/>
        <w:lang w:val="en-US" w:eastAsia="en-US" w:bidi="ar-SA"/>
      </w:rPr>
    </w:lvl>
    <w:lvl w:ilvl="8" w:tplc="5E6609C2">
      <w:numFmt w:val="bullet"/>
      <w:lvlText w:val="•"/>
      <w:lvlJc w:val="left"/>
      <w:pPr>
        <w:ind w:left="716" w:hanging="263"/>
      </w:pPr>
      <w:rPr>
        <w:rFonts w:hint="default"/>
        <w:lang w:val="en-US" w:eastAsia="en-US" w:bidi="ar-SA"/>
      </w:rPr>
    </w:lvl>
  </w:abstractNum>
  <w:num w:numId="1" w16cid:durableId="1962610580">
    <w:abstractNumId w:val="41"/>
  </w:num>
  <w:num w:numId="2" w16cid:durableId="1247152350">
    <w:abstractNumId w:val="11"/>
  </w:num>
  <w:num w:numId="3" w16cid:durableId="948928409">
    <w:abstractNumId w:val="39"/>
  </w:num>
  <w:num w:numId="4" w16cid:durableId="2062753603">
    <w:abstractNumId w:val="13"/>
  </w:num>
  <w:num w:numId="5" w16cid:durableId="173764096">
    <w:abstractNumId w:val="1"/>
  </w:num>
  <w:num w:numId="6" w16cid:durableId="1831166090">
    <w:abstractNumId w:val="9"/>
  </w:num>
  <w:num w:numId="7" w16cid:durableId="133372811">
    <w:abstractNumId w:val="14"/>
  </w:num>
  <w:num w:numId="8" w16cid:durableId="260602658">
    <w:abstractNumId w:val="4"/>
  </w:num>
  <w:num w:numId="9" w16cid:durableId="1554583696">
    <w:abstractNumId w:val="6"/>
  </w:num>
  <w:num w:numId="10" w16cid:durableId="326252102">
    <w:abstractNumId w:val="20"/>
  </w:num>
  <w:num w:numId="11" w16cid:durableId="801268319">
    <w:abstractNumId w:val="34"/>
  </w:num>
  <w:num w:numId="12" w16cid:durableId="197740111">
    <w:abstractNumId w:val="20"/>
  </w:num>
  <w:num w:numId="13" w16cid:durableId="57022292">
    <w:abstractNumId w:val="23"/>
  </w:num>
  <w:num w:numId="14" w16cid:durableId="1662738046">
    <w:abstractNumId w:val="32"/>
  </w:num>
  <w:num w:numId="15" w16cid:durableId="1674992370">
    <w:abstractNumId w:val="21"/>
  </w:num>
  <w:num w:numId="16" w16cid:durableId="1177112482">
    <w:abstractNumId w:val="10"/>
  </w:num>
  <w:num w:numId="17" w16cid:durableId="1803497187">
    <w:abstractNumId w:val="3"/>
  </w:num>
  <w:num w:numId="18" w16cid:durableId="423260290">
    <w:abstractNumId w:val="2"/>
  </w:num>
  <w:num w:numId="19" w16cid:durableId="714886061">
    <w:abstractNumId w:val="24"/>
  </w:num>
  <w:num w:numId="20" w16cid:durableId="1777141109">
    <w:abstractNumId w:val="29"/>
  </w:num>
  <w:num w:numId="21" w16cid:durableId="2135058292">
    <w:abstractNumId w:val="5"/>
  </w:num>
  <w:num w:numId="22" w16cid:durableId="579756030">
    <w:abstractNumId w:val="33"/>
  </w:num>
  <w:num w:numId="23" w16cid:durableId="2046901181">
    <w:abstractNumId w:val="30"/>
  </w:num>
  <w:num w:numId="24" w16cid:durableId="164832221">
    <w:abstractNumId w:val="42"/>
  </w:num>
  <w:num w:numId="25" w16cid:durableId="236063399">
    <w:abstractNumId w:val="38"/>
  </w:num>
  <w:num w:numId="26" w16cid:durableId="1648126263">
    <w:abstractNumId w:val="17"/>
  </w:num>
  <w:num w:numId="27" w16cid:durableId="1720665826">
    <w:abstractNumId w:val="7"/>
  </w:num>
  <w:num w:numId="28" w16cid:durableId="413092472">
    <w:abstractNumId w:val="12"/>
  </w:num>
  <w:num w:numId="29" w16cid:durableId="2093815340">
    <w:abstractNumId w:val="25"/>
  </w:num>
  <w:num w:numId="30" w16cid:durableId="998073626">
    <w:abstractNumId w:val="35"/>
  </w:num>
  <w:num w:numId="31" w16cid:durableId="32971221">
    <w:abstractNumId w:val="18"/>
  </w:num>
  <w:num w:numId="32" w16cid:durableId="737478319">
    <w:abstractNumId w:val="16"/>
  </w:num>
  <w:num w:numId="33" w16cid:durableId="1957131854">
    <w:abstractNumId w:val="31"/>
  </w:num>
  <w:num w:numId="34" w16cid:durableId="7606557">
    <w:abstractNumId w:val="27"/>
  </w:num>
  <w:num w:numId="35" w16cid:durableId="1747335076">
    <w:abstractNumId w:val="8"/>
  </w:num>
  <w:num w:numId="36" w16cid:durableId="1227909119">
    <w:abstractNumId w:val="8"/>
  </w:num>
  <w:num w:numId="37" w16cid:durableId="1940790513">
    <w:abstractNumId w:val="19"/>
  </w:num>
  <w:num w:numId="38" w16cid:durableId="527135357">
    <w:abstractNumId w:val="22"/>
  </w:num>
  <w:num w:numId="39" w16cid:durableId="385639533">
    <w:abstractNumId w:val="0"/>
  </w:num>
  <w:num w:numId="40" w16cid:durableId="104423160">
    <w:abstractNumId w:val="26"/>
  </w:num>
  <w:num w:numId="41" w16cid:durableId="372271598">
    <w:abstractNumId w:val="28"/>
  </w:num>
  <w:num w:numId="42" w16cid:durableId="1536385174">
    <w:abstractNumId w:val="40"/>
  </w:num>
  <w:num w:numId="43" w16cid:durableId="248080164">
    <w:abstractNumId w:val="36"/>
  </w:num>
  <w:num w:numId="44" w16cid:durableId="679552887">
    <w:abstractNumId w:val="15"/>
  </w:num>
  <w:num w:numId="45" w16cid:durableId="132142164">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1B13"/>
    <w:rsid w:val="00004471"/>
    <w:rsid w:val="00010BEA"/>
    <w:rsid w:val="00011004"/>
    <w:rsid w:val="00024C61"/>
    <w:rsid w:val="00026BDD"/>
    <w:rsid w:val="000271B5"/>
    <w:rsid w:val="00030255"/>
    <w:rsid w:val="00050535"/>
    <w:rsid w:val="00053854"/>
    <w:rsid w:val="00055812"/>
    <w:rsid w:val="00066622"/>
    <w:rsid w:val="00067C3D"/>
    <w:rsid w:val="00080B9E"/>
    <w:rsid w:val="00084E5C"/>
    <w:rsid w:val="0008705E"/>
    <w:rsid w:val="00097FD4"/>
    <w:rsid w:val="000B2B03"/>
    <w:rsid w:val="000B595F"/>
    <w:rsid w:val="000B7CC5"/>
    <w:rsid w:val="000C2C03"/>
    <w:rsid w:val="000C34D4"/>
    <w:rsid w:val="000C63D7"/>
    <w:rsid w:val="000C6488"/>
    <w:rsid w:val="000D560B"/>
    <w:rsid w:val="000E0D99"/>
    <w:rsid w:val="000E3BD9"/>
    <w:rsid w:val="000F0357"/>
    <w:rsid w:val="000F7B87"/>
    <w:rsid w:val="00101E99"/>
    <w:rsid w:val="00113585"/>
    <w:rsid w:val="00125460"/>
    <w:rsid w:val="001264ED"/>
    <w:rsid w:val="00126FFE"/>
    <w:rsid w:val="00133B1C"/>
    <w:rsid w:val="00134016"/>
    <w:rsid w:val="00135B37"/>
    <w:rsid w:val="00170124"/>
    <w:rsid w:val="001736D8"/>
    <w:rsid w:val="00174751"/>
    <w:rsid w:val="00177A03"/>
    <w:rsid w:val="00177BB6"/>
    <w:rsid w:val="00181A7A"/>
    <w:rsid w:val="001943EC"/>
    <w:rsid w:val="00197C0F"/>
    <w:rsid w:val="001A22FE"/>
    <w:rsid w:val="001C02DC"/>
    <w:rsid w:val="001C42FC"/>
    <w:rsid w:val="001C51E9"/>
    <w:rsid w:val="001C7190"/>
    <w:rsid w:val="001C73F0"/>
    <w:rsid w:val="001D6C53"/>
    <w:rsid w:val="001E486D"/>
    <w:rsid w:val="001E64C3"/>
    <w:rsid w:val="001E6998"/>
    <w:rsid w:val="001F0769"/>
    <w:rsid w:val="001F70E2"/>
    <w:rsid w:val="002048AE"/>
    <w:rsid w:val="00204FBA"/>
    <w:rsid w:val="00206FD9"/>
    <w:rsid w:val="00220D1A"/>
    <w:rsid w:val="002217E1"/>
    <w:rsid w:val="00226854"/>
    <w:rsid w:val="002520AF"/>
    <w:rsid w:val="002537E9"/>
    <w:rsid w:val="0025448F"/>
    <w:rsid w:val="00257ED0"/>
    <w:rsid w:val="00262898"/>
    <w:rsid w:val="00263A1C"/>
    <w:rsid w:val="00265299"/>
    <w:rsid w:val="00272B52"/>
    <w:rsid w:val="00280478"/>
    <w:rsid w:val="0028530C"/>
    <w:rsid w:val="00290D86"/>
    <w:rsid w:val="002C0256"/>
    <w:rsid w:val="002C7045"/>
    <w:rsid w:val="002D2EFF"/>
    <w:rsid w:val="002D5C1B"/>
    <w:rsid w:val="002D6590"/>
    <w:rsid w:val="002E0ECC"/>
    <w:rsid w:val="002E36C8"/>
    <w:rsid w:val="002E66D9"/>
    <w:rsid w:val="002E7377"/>
    <w:rsid w:val="002F3DC7"/>
    <w:rsid w:val="003047D4"/>
    <w:rsid w:val="00305A42"/>
    <w:rsid w:val="003076A4"/>
    <w:rsid w:val="003108ED"/>
    <w:rsid w:val="00314E9A"/>
    <w:rsid w:val="00315F40"/>
    <w:rsid w:val="00322552"/>
    <w:rsid w:val="00330324"/>
    <w:rsid w:val="00332A9C"/>
    <w:rsid w:val="00335DE1"/>
    <w:rsid w:val="00340823"/>
    <w:rsid w:val="00340AFE"/>
    <w:rsid w:val="00345609"/>
    <w:rsid w:val="00350477"/>
    <w:rsid w:val="003524DA"/>
    <w:rsid w:val="003630C6"/>
    <w:rsid w:val="00371D40"/>
    <w:rsid w:val="00380C8E"/>
    <w:rsid w:val="00381BE4"/>
    <w:rsid w:val="0038299F"/>
    <w:rsid w:val="00386AAE"/>
    <w:rsid w:val="00386F29"/>
    <w:rsid w:val="0039774F"/>
    <w:rsid w:val="003A3192"/>
    <w:rsid w:val="003A477C"/>
    <w:rsid w:val="003B4065"/>
    <w:rsid w:val="003B49F1"/>
    <w:rsid w:val="003C0DFC"/>
    <w:rsid w:val="003C6631"/>
    <w:rsid w:val="003C727A"/>
    <w:rsid w:val="003D6032"/>
    <w:rsid w:val="003E2CA2"/>
    <w:rsid w:val="003E3B61"/>
    <w:rsid w:val="003F35E0"/>
    <w:rsid w:val="004115E5"/>
    <w:rsid w:val="004116FC"/>
    <w:rsid w:val="00411723"/>
    <w:rsid w:val="004131A9"/>
    <w:rsid w:val="00427296"/>
    <w:rsid w:val="00431D7E"/>
    <w:rsid w:val="00444465"/>
    <w:rsid w:val="00444BFC"/>
    <w:rsid w:val="00447D5E"/>
    <w:rsid w:val="00450B9E"/>
    <w:rsid w:val="0045764A"/>
    <w:rsid w:val="004627EE"/>
    <w:rsid w:val="00464108"/>
    <w:rsid w:val="00470F16"/>
    <w:rsid w:val="00471858"/>
    <w:rsid w:val="00475E22"/>
    <w:rsid w:val="004822A7"/>
    <w:rsid w:val="00482726"/>
    <w:rsid w:val="00484B70"/>
    <w:rsid w:val="0049004F"/>
    <w:rsid w:val="0049165A"/>
    <w:rsid w:val="004A0360"/>
    <w:rsid w:val="004A1C6C"/>
    <w:rsid w:val="004A5A76"/>
    <w:rsid w:val="004A5B9E"/>
    <w:rsid w:val="004B10C5"/>
    <w:rsid w:val="004B246A"/>
    <w:rsid w:val="004B68BD"/>
    <w:rsid w:val="004B7878"/>
    <w:rsid w:val="004B7EBB"/>
    <w:rsid w:val="004D0CF5"/>
    <w:rsid w:val="004D122E"/>
    <w:rsid w:val="004D33CC"/>
    <w:rsid w:val="004D5977"/>
    <w:rsid w:val="004E1B27"/>
    <w:rsid w:val="004F1AA9"/>
    <w:rsid w:val="004F303E"/>
    <w:rsid w:val="0050172D"/>
    <w:rsid w:val="00505ED0"/>
    <w:rsid w:val="00512A26"/>
    <w:rsid w:val="00515E9F"/>
    <w:rsid w:val="005271CD"/>
    <w:rsid w:val="0052722C"/>
    <w:rsid w:val="005330C2"/>
    <w:rsid w:val="005405B2"/>
    <w:rsid w:val="00561278"/>
    <w:rsid w:val="005667BF"/>
    <w:rsid w:val="00567490"/>
    <w:rsid w:val="00574EBB"/>
    <w:rsid w:val="00577303"/>
    <w:rsid w:val="00577C80"/>
    <w:rsid w:val="005A00E0"/>
    <w:rsid w:val="005A60FE"/>
    <w:rsid w:val="005A7FDE"/>
    <w:rsid w:val="005C3952"/>
    <w:rsid w:val="005C5412"/>
    <w:rsid w:val="005C64E0"/>
    <w:rsid w:val="005D2EE7"/>
    <w:rsid w:val="005E0F0D"/>
    <w:rsid w:val="005E23C6"/>
    <w:rsid w:val="005E57EA"/>
    <w:rsid w:val="005E7FB2"/>
    <w:rsid w:val="005F0983"/>
    <w:rsid w:val="005F175D"/>
    <w:rsid w:val="005F5874"/>
    <w:rsid w:val="005F6B61"/>
    <w:rsid w:val="005F7191"/>
    <w:rsid w:val="0060244B"/>
    <w:rsid w:val="00612F38"/>
    <w:rsid w:val="006137AC"/>
    <w:rsid w:val="006201BD"/>
    <w:rsid w:val="00621955"/>
    <w:rsid w:val="00633E48"/>
    <w:rsid w:val="0063712F"/>
    <w:rsid w:val="00637CAC"/>
    <w:rsid w:val="00645B88"/>
    <w:rsid w:val="0065122E"/>
    <w:rsid w:val="00651F00"/>
    <w:rsid w:val="00661A2C"/>
    <w:rsid w:val="006636A8"/>
    <w:rsid w:val="00670A6F"/>
    <w:rsid w:val="006720FB"/>
    <w:rsid w:val="00675484"/>
    <w:rsid w:val="006777D4"/>
    <w:rsid w:val="00681266"/>
    <w:rsid w:val="00683389"/>
    <w:rsid w:val="00694C44"/>
    <w:rsid w:val="006A1380"/>
    <w:rsid w:val="006A313E"/>
    <w:rsid w:val="006A55E8"/>
    <w:rsid w:val="006B2699"/>
    <w:rsid w:val="006B63A0"/>
    <w:rsid w:val="006C4779"/>
    <w:rsid w:val="006D1D31"/>
    <w:rsid w:val="006D450A"/>
    <w:rsid w:val="006E3AA5"/>
    <w:rsid w:val="006E4C02"/>
    <w:rsid w:val="006F39C1"/>
    <w:rsid w:val="006F5957"/>
    <w:rsid w:val="007053A6"/>
    <w:rsid w:val="00706C27"/>
    <w:rsid w:val="007123FF"/>
    <w:rsid w:val="007124C3"/>
    <w:rsid w:val="0071343F"/>
    <w:rsid w:val="00713E7B"/>
    <w:rsid w:val="00717C34"/>
    <w:rsid w:val="00721B18"/>
    <w:rsid w:val="0072438B"/>
    <w:rsid w:val="00734D40"/>
    <w:rsid w:val="0073569C"/>
    <w:rsid w:val="0073622D"/>
    <w:rsid w:val="00741683"/>
    <w:rsid w:val="00741E49"/>
    <w:rsid w:val="00745815"/>
    <w:rsid w:val="007461F1"/>
    <w:rsid w:val="007471ED"/>
    <w:rsid w:val="00755B01"/>
    <w:rsid w:val="00756B2D"/>
    <w:rsid w:val="007723FF"/>
    <w:rsid w:val="007727DB"/>
    <w:rsid w:val="00783265"/>
    <w:rsid w:val="00786B93"/>
    <w:rsid w:val="00786DBA"/>
    <w:rsid w:val="007914EE"/>
    <w:rsid w:val="007A064D"/>
    <w:rsid w:val="007A1185"/>
    <w:rsid w:val="007A2DAB"/>
    <w:rsid w:val="007A336F"/>
    <w:rsid w:val="007A4415"/>
    <w:rsid w:val="007A5A92"/>
    <w:rsid w:val="007A702D"/>
    <w:rsid w:val="007B329D"/>
    <w:rsid w:val="007B4883"/>
    <w:rsid w:val="007B63BE"/>
    <w:rsid w:val="007B6A8C"/>
    <w:rsid w:val="007C05D1"/>
    <w:rsid w:val="007D1BCF"/>
    <w:rsid w:val="007D3C0E"/>
    <w:rsid w:val="007D6F55"/>
    <w:rsid w:val="007F03F4"/>
    <w:rsid w:val="007F7228"/>
    <w:rsid w:val="00801AA4"/>
    <w:rsid w:val="0080560A"/>
    <w:rsid w:val="00807330"/>
    <w:rsid w:val="00812B83"/>
    <w:rsid w:val="00817C6C"/>
    <w:rsid w:val="0082261B"/>
    <w:rsid w:val="00823703"/>
    <w:rsid w:val="00826E87"/>
    <w:rsid w:val="008272DA"/>
    <w:rsid w:val="00833B6C"/>
    <w:rsid w:val="00837496"/>
    <w:rsid w:val="00841EAC"/>
    <w:rsid w:val="0084642D"/>
    <w:rsid w:val="00854C82"/>
    <w:rsid w:val="00857710"/>
    <w:rsid w:val="00872A6B"/>
    <w:rsid w:val="00874430"/>
    <w:rsid w:val="00875A4B"/>
    <w:rsid w:val="00875C4E"/>
    <w:rsid w:val="008818C6"/>
    <w:rsid w:val="008818F2"/>
    <w:rsid w:val="00884750"/>
    <w:rsid w:val="008918CA"/>
    <w:rsid w:val="00891F0D"/>
    <w:rsid w:val="0089303C"/>
    <w:rsid w:val="008931C3"/>
    <w:rsid w:val="008A372E"/>
    <w:rsid w:val="008A6FF0"/>
    <w:rsid w:val="008B14DE"/>
    <w:rsid w:val="008B30A5"/>
    <w:rsid w:val="008B3E2D"/>
    <w:rsid w:val="008B7A72"/>
    <w:rsid w:val="008C5B30"/>
    <w:rsid w:val="008D04AE"/>
    <w:rsid w:val="008D52FD"/>
    <w:rsid w:val="008E1988"/>
    <w:rsid w:val="008F15A5"/>
    <w:rsid w:val="00904A25"/>
    <w:rsid w:val="009073DA"/>
    <w:rsid w:val="009074A2"/>
    <w:rsid w:val="00910830"/>
    <w:rsid w:val="00926290"/>
    <w:rsid w:val="00931D47"/>
    <w:rsid w:val="00934757"/>
    <w:rsid w:val="0094297A"/>
    <w:rsid w:val="00947BDD"/>
    <w:rsid w:val="00950376"/>
    <w:rsid w:val="0096093D"/>
    <w:rsid w:val="00961C03"/>
    <w:rsid w:val="00962758"/>
    <w:rsid w:val="00963898"/>
    <w:rsid w:val="00974F32"/>
    <w:rsid w:val="0097603C"/>
    <w:rsid w:val="009818F4"/>
    <w:rsid w:val="0098779E"/>
    <w:rsid w:val="00987D77"/>
    <w:rsid w:val="0099107E"/>
    <w:rsid w:val="00991F4A"/>
    <w:rsid w:val="0099686A"/>
    <w:rsid w:val="00996CEF"/>
    <w:rsid w:val="009A5502"/>
    <w:rsid w:val="009B0B51"/>
    <w:rsid w:val="009B2C8D"/>
    <w:rsid w:val="009B54E2"/>
    <w:rsid w:val="009C5486"/>
    <w:rsid w:val="009C5FA7"/>
    <w:rsid w:val="009C76B7"/>
    <w:rsid w:val="009D4555"/>
    <w:rsid w:val="009E01D1"/>
    <w:rsid w:val="009E17F9"/>
    <w:rsid w:val="009E6810"/>
    <w:rsid w:val="009E6C6A"/>
    <w:rsid w:val="009F1BCD"/>
    <w:rsid w:val="009F59F6"/>
    <w:rsid w:val="009F6923"/>
    <w:rsid w:val="00A0664B"/>
    <w:rsid w:val="00A13D5A"/>
    <w:rsid w:val="00A20933"/>
    <w:rsid w:val="00A24109"/>
    <w:rsid w:val="00A247C5"/>
    <w:rsid w:val="00A36012"/>
    <w:rsid w:val="00A444BC"/>
    <w:rsid w:val="00A6185F"/>
    <w:rsid w:val="00A61CD3"/>
    <w:rsid w:val="00A71BD1"/>
    <w:rsid w:val="00A726CE"/>
    <w:rsid w:val="00A75770"/>
    <w:rsid w:val="00A76491"/>
    <w:rsid w:val="00A84185"/>
    <w:rsid w:val="00A87814"/>
    <w:rsid w:val="00A907A9"/>
    <w:rsid w:val="00AA1477"/>
    <w:rsid w:val="00AA22E4"/>
    <w:rsid w:val="00AB2A47"/>
    <w:rsid w:val="00AB5FF0"/>
    <w:rsid w:val="00AB6FBC"/>
    <w:rsid w:val="00AC025B"/>
    <w:rsid w:val="00AC6A6C"/>
    <w:rsid w:val="00AD06FA"/>
    <w:rsid w:val="00AD0A77"/>
    <w:rsid w:val="00AD0DF2"/>
    <w:rsid w:val="00AD64F7"/>
    <w:rsid w:val="00AE3C61"/>
    <w:rsid w:val="00AE3D93"/>
    <w:rsid w:val="00AF73B1"/>
    <w:rsid w:val="00B01A96"/>
    <w:rsid w:val="00B1132E"/>
    <w:rsid w:val="00B14DAF"/>
    <w:rsid w:val="00B179B4"/>
    <w:rsid w:val="00B23CE5"/>
    <w:rsid w:val="00B24792"/>
    <w:rsid w:val="00B316A7"/>
    <w:rsid w:val="00B32251"/>
    <w:rsid w:val="00B325D4"/>
    <w:rsid w:val="00B35B0A"/>
    <w:rsid w:val="00B36A6D"/>
    <w:rsid w:val="00B3794B"/>
    <w:rsid w:val="00B4261E"/>
    <w:rsid w:val="00B469D6"/>
    <w:rsid w:val="00B556FB"/>
    <w:rsid w:val="00B62683"/>
    <w:rsid w:val="00B63803"/>
    <w:rsid w:val="00B67A6F"/>
    <w:rsid w:val="00B70FE7"/>
    <w:rsid w:val="00B73408"/>
    <w:rsid w:val="00B764CC"/>
    <w:rsid w:val="00B82BF8"/>
    <w:rsid w:val="00B955DF"/>
    <w:rsid w:val="00B968EA"/>
    <w:rsid w:val="00BA2951"/>
    <w:rsid w:val="00BB16BA"/>
    <w:rsid w:val="00BC1EF8"/>
    <w:rsid w:val="00BC2238"/>
    <w:rsid w:val="00BC41DA"/>
    <w:rsid w:val="00BD5713"/>
    <w:rsid w:val="00BD736F"/>
    <w:rsid w:val="00BD7DBC"/>
    <w:rsid w:val="00BE1208"/>
    <w:rsid w:val="00BE1E43"/>
    <w:rsid w:val="00BF35B4"/>
    <w:rsid w:val="00BF3B64"/>
    <w:rsid w:val="00BF5EE6"/>
    <w:rsid w:val="00BF7035"/>
    <w:rsid w:val="00C01F2A"/>
    <w:rsid w:val="00C04BB4"/>
    <w:rsid w:val="00C06C95"/>
    <w:rsid w:val="00C1041F"/>
    <w:rsid w:val="00C2266D"/>
    <w:rsid w:val="00C22B8A"/>
    <w:rsid w:val="00C25AD6"/>
    <w:rsid w:val="00C3405B"/>
    <w:rsid w:val="00C40F87"/>
    <w:rsid w:val="00C42994"/>
    <w:rsid w:val="00C442F2"/>
    <w:rsid w:val="00C47C08"/>
    <w:rsid w:val="00C5013B"/>
    <w:rsid w:val="00C5092F"/>
    <w:rsid w:val="00C54571"/>
    <w:rsid w:val="00C56366"/>
    <w:rsid w:val="00C6110C"/>
    <w:rsid w:val="00C61136"/>
    <w:rsid w:val="00C648C3"/>
    <w:rsid w:val="00C71062"/>
    <w:rsid w:val="00C72B56"/>
    <w:rsid w:val="00C73897"/>
    <w:rsid w:val="00C747BD"/>
    <w:rsid w:val="00C817E4"/>
    <w:rsid w:val="00C8786D"/>
    <w:rsid w:val="00C965C7"/>
    <w:rsid w:val="00C96B1E"/>
    <w:rsid w:val="00CA07E9"/>
    <w:rsid w:val="00CA2631"/>
    <w:rsid w:val="00CA6076"/>
    <w:rsid w:val="00CB0D44"/>
    <w:rsid w:val="00CC05F1"/>
    <w:rsid w:val="00CC6379"/>
    <w:rsid w:val="00CD1603"/>
    <w:rsid w:val="00CD2FC4"/>
    <w:rsid w:val="00CD6FCF"/>
    <w:rsid w:val="00CE45DF"/>
    <w:rsid w:val="00CE4FA6"/>
    <w:rsid w:val="00CE6317"/>
    <w:rsid w:val="00CE64A1"/>
    <w:rsid w:val="00CF2700"/>
    <w:rsid w:val="00CF2CDF"/>
    <w:rsid w:val="00CF528A"/>
    <w:rsid w:val="00D079F0"/>
    <w:rsid w:val="00D140CD"/>
    <w:rsid w:val="00D155E9"/>
    <w:rsid w:val="00D26C2D"/>
    <w:rsid w:val="00D3162C"/>
    <w:rsid w:val="00D31B81"/>
    <w:rsid w:val="00D373D4"/>
    <w:rsid w:val="00D43B94"/>
    <w:rsid w:val="00D44C2F"/>
    <w:rsid w:val="00D458C0"/>
    <w:rsid w:val="00D51BCF"/>
    <w:rsid w:val="00D60133"/>
    <w:rsid w:val="00D6260A"/>
    <w:rsid w:val="00D707C6"/>
    <w:rsid w:val="00D72EB8"/>
    <w:rsid w:val="00D83E46"/>
    <w:rsid w:val="00D87568"/>
    <w:rsid w:val="00D936D4"/>
    <w:rsid w:val="00D97C8E"/>
    <w:rsid w:val="00DA546C"/>
    <w:rsid w:val="00DA550C"/>
    <w:rsid w:val="00DB15E7"/>
    <w:rsid w:val="00DB6D70"/>
    <w:rsid w:val="00DC0ED2"/>
    <w:rsid w:val="00DC1E08"/>
    <w:rsid w:val="00DC2558"/>
    <w:rsid w:val="00DC2D57"/>
    <w:rsid w:val="00DC53EF"/>
    <w:rsid w:val="00DC7660"/>
    <w:rsid w:val="00DC76B4"/>
    <w:rsid w:val="00DD00A6"/>
    <w:rsid w:val="00DD151A"/>
    <w:rsid w:val="00DD6F08"/>
    <w:rsid w:val="00DF2434"/>
    <w:rsid w:val="00DF59F1"/>
    <w:rsid w:val="00DF639E"/>
    <w:rsid w:val="00DF6871"/>
    <w:rsid w:val="00E013E8"/>
    <w:rsid w:val="00E02C06"/>
    <w:rsid w:val="00E05649"/>
    <w:rsid w:val="00E20D1F"/>
    <w:rsid w:val="00E2214A"/>
    <w:rsid w:val="00E30D9E"/>
    <w:rsid w:val="00E3132F"/>
    <w:rsid w:val="00E32DCA"/>
    <w:rsid w:val="00E33E46"/>
    <w:rsid w:val="00E37317"/>
    <w:rsid w:val="00E43D21"/>
    <w:rsid w:val="00E52E09"/>
    <w:rsid w:val="00E56846"/>
    <w:rsid w:val="00E66759"/>
    <w:rsid w:val="00E667CF"/>
    <w:rsid w:val="00E7195E"/>
    <w:rsid w:val="00E72C62"/>
    <w:rsid w:val="00E737AF"/>
    <w:rsid w:val="00E737B6"/>
    <w:rsid w:val="00E77AFD"/>
    <w:rsid w:val="00E86022"/>
    <w:rsid w:val="00E9037F"/>
    <w:rsid w:val="00E9223B"/>
    <w:rsid w:val="00E964DD"/>
    <w:rsid w:val="00E966FD"/>
    <w:rsid w:val="00EA3DA1"/>
    <w:rsid w:val="00EA4506"/>
    <w:rsid w:val="00EB612F"/>
    <w:rsid w:val="00EC0B71"/>
    <w:rsid w:val="00EC383D"/>
    <w:rsid w:val="00EC64A5"/>
    <w:rsid w:val="00EC7030"/>
    <w:rsid w:val="00ED2FE2"/>
    <w:rsid w:val="00ED375C"/>
    <w:rsid w:val="00EE0067"/>
    <w:rsid w:val="00EE0DCC"/>
    <w:rsid w:val="00EE6D47"/>
    <w:rsid w:val="00F03185"/>
    <w:rsid w:val="00F068B0"/>
    <w:rsid w:val="00F3140E"/>
    <w:rsid w:val="00F41775"/>
    <w:rsid w:val="00F4315C"/>
    <w:rsid w:val="00F44011"/>
    <w:rsid w:val="00F446FE"/>
    <w:rsid w:val="00F44BB6"/>
    <w:rsid w:val="00F4523B"/>
    <w:rsid w:val="00F501EF"/>
    <w:rsid w:val="00F52490"/>
    <w:rsid w:val="00F52C82"/>
    <w:rsid w:val="00F53732"/>
    <w:rsid w:val="00F5580E"/>
    <w:rsid w:val="00F57D15"/>
    <w:rsid w:val="00F6041B"/>
    <w:rsid w:val="00F71475"/>
    <w:rsid w:val="00F805D6"/>
    <w:rsid w:val="00F8061E"/>
    <w:rsid w:val="00F8599D"/>
    <w:rsid w:val="00F91265"/>
    <w:rsid w:val="00F91A59"/>
    <w:rsid w:val="00F91ED3"/>
    <w:rsid w:val="00F94A53"/>
    <w:rsid w:val="00F96E84"/>
    <w:rsid w:val="00FA1DCA"/>
    <w:rsid w:val="00FA5AEC"/>
    <w:rsid w:val="00FA5FA3"/>
    <w:rsid w:val="00FB2F22"/>
    <w:rsid w:val="00FC0556"/>
    <w:rsid w:val="00FC23F0"/>
    <w:rsid w:val="00FC3083"/>
    <w:rsid w:val="00FC4BEE"/>
    <w:rsid w:val="00FC58EB"/>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8B63E"/>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link w:val="ListParagraphChar"/>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table" w:styleId="TableGrid">
    <w:name w:val="Table Grid"/>
    <w:basedOn w:val="TableNormal"/>
    <w:rsid w:val="00735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B14DAF"/>
    <w:tblPr>
      <w:tblStyleRowBandSize w:val="1"/>
      <w:tblStyleColBandSize w:val="1"/>
      <w:tblBorders>
        <w:top w:val="single" w:sz="4" w:space="0" w:color="BFE4F1" w:themeColor="accent3" w:themeTint="99"/>
        <w:left w:val="single" w:sz="4" w:space="0" w:color="BFE4F1" w:themeColor="accent3" w:themeTint="99"/>
        <w:bottom w:val="single" w:sz="4" w:space="0" w:color="BFE4F1" w:themeColor="accent3" w:themeTint="99"/>
        <w:right w:val="single" w:sz="4" w:space="0" w:color="BFE4F1" w:themeColor="accent3" w:themeTint="99"/>
        <w:insideH w:val="single" w:sz="4" w:space="0" w:color="BFE4F1" w:themeColor="accent3" w:themeTint="99"/>
        <w:insideV w:val="single" w:sz="4" w:space="0" w:color="BFE4F1" w:themeColor="accent3" w:themeTint="99"/>
      </w:tblBorders>
    </w:tblPr>
    <w:tblStylePr w:type="firstRow">
      <w:rPr>
        <w:b/>
        <w:bCs/>
        <w:color w:val="FFFFFF" w:themeColor="background1"/>
      </w:rPr>
      <w:tblPr/>
      <w:tcPr>
        <w:tcBorders>
          <w:top w:val="single" w:sz="4" w:space="0" w:color="95D3E9" w:themeColor="accent3"/>
          <w:left w:val="single" w:sz="4" w:space="0" w:color="95D3E9" w:themeColor="accent3"/>
          <w:bottom w:val="single" w:sz="4" w:space="0" w:color="95D3E9" w:themeColor="accent3"/>
          <w:right w:val="single" w:sz="4" w:space="0" w:color="95D3E9" w:themeColor="accent3"/>
          <w:insideH w:val="nil"/>
          <w:insideV w:val="nil"/>
        </w:tcBorders>
        <w:shd w:val="clear" w:color="auto" w:fill="95D3E9" w:themeFill="accent3"/>
      </w:tcPr>
    </w:tblStylePr>
    <w:tblStylePr w:type="lastRow">
      <w:rPr>
        <w:b/>
        <w:bCs/>
      </w:rPr>
      <w:tblPr/>
      <w:tcPr>
        <w:tcBorders>
          <w:top w:val="double" w:sz="4" w:space="0" w:color="95D3E9" w:themeColor="accent3"/>
        </w:tcBorders>
      </w:tcPr>
    </w:tblStylePr>
    <w:tblStylePr w:type="firstCol">
      <w:rPr>
        <w:b/>
        <w:bCs/>
      </w:rPr>
    </w:tblStylePr>
    <w:tblStylePr w:type="lastCol">
      <w:rPr>
        <w:b/>
        <w:bCs/>
      </w:rPr>
    </w:tblStylePr>
    <w:tblStylePr w:type="band1Vert">
      <w:tblPr/>
      <w:tcPr>
        <w:shd w:val="clear" w:color="auto" w:fill="E9F6FA" w:themeFill="accent3" w:themeFillTint="33"/>
      </w:tcPr>
    </w:tblStylePr>
    <w:tblStylePr w:type="band1Horz">
      <w:tblPr/>
      <w:tcPr>
        <w:shd w:val="clear" w:color="auto" w:fill="E9F6FA" w:themeFill="accent3" w:themeFillTint="33"/>
      </w:tcPr>
    </w:tblStylePr>
  </w:style>
  <w:style w:type="table" w:styleId="GridTable6Colorful-Accent3">
    <w:name w:val="Grid Table 6 Colorful Accent 3"/>
    <w:basedOn w:val="TableNormal"/>
    <w:uiPriority w:val="51"/>
    <w:rsid w:val="00C2266D"/>
    <w:rPr>
      <w:color w:val="45B1D8" w:themeColor="accent3" w:themeShade="BF"/>
    </w:rPr>
    <w:tblPr>
      <w:tblStyleRowBandSize w:val="1"/>
      <w:tblStyleColBandSize w:val="1"/>
      <w:tblBorders>
        <w:top w:val="single" w:sz="4" w:space="0" w:color="BFE4F1" w:themeColor="accent3" w:themeTint="99"/>
        <w:left w:val="single" w:sz="4" w:space="0" w:color="BFE4F1" w:themeColor="accent3" w:themeTint="99"/>
        <w:bottom w:val="single" w:sz="4" w:space="0" w:color="BFE4F1" w:themeColor="accent3" w:themeTint="99"/>
        <w:right w:val="single" w:sz="4" w:space="0" w:color="BFE4F1" w:themeColor="accent3" w:themeTint="99"/>
        <w:insideH w:val="single" w:sz="4" w:space="0" w:color="BFE4F1" w:themeColor="accent3" w:themeTint="99"/>
        <w:insideV w:val="single" w:sz="4" w:space="0" w:color="BFE4F1" w:themeColor="accent3" w:themeTint="99"/>
      </w:tblBorders>
    </w:tblPr>
    <w:tblStylePr w:type="firstRow">
      <w:rPr>
        <w:b/>
        <w:bCs/>
      </w:rPr>
      <w:tblPr/>
      <w:tcPr>
        <w:tcBorders>
          <w:bottom w:val="single" w:sz="12" w:space="0" w:color="BFE4F1" w:themeColor="accent3" w:themeTint="99"/>
        </w:tcBorders>
      </w:tcPr>
    </w:tblStylePr>
    <w:tblStylePr w:type="lastRow">
      <w:rPr>
        <w:b/>
        <w:bCs/>
      </w:rPr>
      <w:tblPr/>
      <w:tcPr>
        <w:tcBorders>
          <w:top w:val="double" w:sz="4" w:space="0" w:color="BFE4F1" w:themeColor="accent3" w:themeTint="99"/>
        </w:tcBorders>
      </w:tcPr>
    </w:tblStylePr>
    <w:tblStylePr w:type="firstCol">
      <w:rPr>
        <w:b/>
        <w:bCs/>
      </w:rPr>
    </w:tblStylePr>
    <w:tblStylePr w:type="lastCol">
      <w:rPr>
        <w:b/>
        <w:bCs/>
      </w:rPr>
    </w:tblStylePr>
    <w:tblStylePr w:type="band1Vert">
      <w:tblPr/>
      <w:tcPr>
        <w:shd w:val="clear" w:color="auto" w:fill="E9F6FA" w:themeFill="accent3" w:themeFillTint="33"/>
      </w:tcPr>
    </w:tblStylePr>
    <w:tblStylePr w:type="band1Horz">
      <w:tblPr/>
      <w:tcPr>
        <w:shd w:val="clear" w:color="auto" w:fill="E9F6FA" w:themeFill="accent3" w:themeFillTint="33"/>
      </w:tcPr>
    </w:tblStylePr>
  </w:style>
  <w:style w:type="character" w:customStyle="1" w:styleId="ListParagraphChar">
    <w:name w:val="List Paragraph Char"/>
    <w:link w:val="ListParagraph"/>
    <w:uiPriority w:val="34"/>
    <w:locked/>
    <w:rsid w:val="008B30A5"/>
    <w:rPr>
      <w:rFonts w:ascii="Arial" w:hAnsi="Arial"/>
      <w:sz w:val="32"/>
    </w:rPr>
  </w:style>
  <w:style w:type="paragraph" w:styleId="BodyText">
    <w:name w:val="Body Text"/>
    <w:basedOn w:val="Normal"/>
    <w:link w:val="BodyTextChar"/>
    <w:uiPriority w:val="1"/>
    <w:qFormat/>
    <w:rsid w:val="0082261B"/>
    <w:pPr>
      <w:widowControl w:val="0"/>
      <w:autoSpaceDE w:val="0"/>
      <w:autoSpaceDN w:val="0"/>
      <w:spacing w:before="4"/>
      <w:ind w:left="40"/>
    </w:pPr>
    <w:rPr>
      <w:rFonts w:ascii="ZillaSlab-Light" w:eastAsia="ZillaSlab-Light" w:hAnsi="ZillaSlab-Light" w:cs="ZillaSlab-Light"/>
      <w:sz w:val="24"/>
      <w:szCs w:val="24"/>
    </w:rPr>
  </w:style>
  <w:style w:type="character" w:customStyle="1" w:styleId="BodyTextChar">
    <w:name w:val="Body Text Char"/>
    <w:basedOn w:val="DefaultParagraphFont"/>
    <w:link w:val="BodyText"/>
    <w:uiPriority w:val="1"/>
    <w:rsid w:val="0082261B"/>
    <w:rPr>
      <w:rFonts w:ascii="ZillaSlab-Light" w:eastAsia="ZillaSlab-Light" w:hAnsi="ZillaSlab-Light" w:cs="ZillaSlab-Light"/>
      <w:sz w:val="24"/>
      <w:szCs w:val="24"/>
    </w:rPr>
  </w:style>
  <w:style w:type="paragraph" w:customStyle="1" w:styleId="IntroCopy">
    <w:name w:val="Intro Copy"/>
    <w:basedOn w:val="Normal"/>
    <w:uiPriority w:val="99"/>
    <w:rsid w:val="00B70FE7"/>
    <w:pPr>
      <w:autoSpaceDE w:val="0"/>
      <w:autoSpaceDN w:val="0"/>
      <w:adjustRightInd w:val="0"/>
      <w:spacing w:line="420" w:lineRule="atLeast"/>
      <w:textAlignment w:val="center"/>
    </w:pPr>
    <w:rPr>
      <w:rFonts w:ascii="Red Hat Display Black" w:hAnsi="Red Hat Display Black" w:cs="Red Hat Display Black"/>
      <w:i/>
      <w:iCs/>
      <w:color w:val="000000"/>
      <w:spacing w:val="6"/>
      <w:sz w:val="30"/>
      <w:szCs w:val="30"/>
    </w:rPr>
  </w:style>
  <w:style w:type="paragraph" w:customStyle="1" w:styleId="BasicParagraph">
    <w:name w:val="[Basic Paragraph]"/>
    <w:basedOn w:val="Normal"/>
    <w:uiPriority w:val="99"/>
    <w:rsid w:val="003524DA"/>
    <w:pPr>
      <w:autoSpaceDE w:val="0"/>
      <w:autoSpaceDN w:val="0"/>
      <w:adjustRightInd w:val="0"/>
      <w:spacing w:after="90" w:line="288" w:lineRule="auto"/>
      <w:textAlignment w:val="center"/>
    </w:pPr>
    <w:rPr>
      <w:rFonts w:ascii="Zilla Slab Light" w:hAnsi="Zilla Slab Light" w:cs="Zilla Slab Light"/>
      <w:color w:val="000000"/>
      <w:sz w:val="24"/>
      <w:szCs w:val="24"/>
    </w:rPr>
  </w:style>
  <w:style w:type="paragraph" w:customStyle="1" w:styleId="SubHead">
    <w:name w:val="Sub Head"/>
    <w:basedOn w:val="Normal"/>
    <w:uiPriority w:val="99"/>
    <w:rsid w:val="002D2EFF"/>
    <w:pPr>
      <w:autoSpaceDE w:val="0"/>
      <w:autoSpaceDN w:val="0"/>
      <w:adjustRightInd w:val="0"/>
      <w:spacing w:before="270" w:after="180" w:line="288" w:lineRule="auto"/>
      <w:textAlignment w:val="center"/>
    </w:pPr>
    <w:rPr>
      <w:rFonts w:ascii="Red Hat Display Black" w:hAnsi="Red Hat Display Black" w:cs="Red Hat Display Black"/>
      <w:caps/>
      <w:color w:val="00A669"/>
      <w:spacing w:val="7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35">
      <w:bodyDiv w:val="1"/>
      <w:marLeft w:val="0"/>
      <w:marRight w:val="0"/>
      <w:marTop w:val="0"/>
      <w:marBottom w:val="0"/>
      <w:divBdr>
        <w:top w:val="none" w:sz="0" w:space="0" w:color="auto"/>
        <w:left w:val="none" w:sz="0" w:space="0" w:color="auto"/>
        <w:bottom w:val="none" w:sz="0" w:space="0" w:color="auto"/>
        <w:right w:val="none" w:sz="0" w:space="0" w:color="auto"/>
      </w:divBdr>
    </w:div>
    <w:div w:id="62218684">
      <w:bodyDiv w:val="1"/>
      <w:marLeft w:val="0"/>
      <w:marRight w:val="0"/>
      <w:marTop w:val="0"/>
      <w:marBottom w:val="0"/>
      <w:divBdr>
        <w:top w:val="none" w:sz="0" w:space="0" w:color="auto"/>
        <w:left w:val="none" w:sz="0" w:space="0" w:color="auto"/>
        <w:bottom w:val="none" w:sz="0" w:space="0" w:color="auto"/>
        <w:right w:val="none" w:sz="0" w:space="0" w:color="auto"/>
      </w:divBdr>
    </w:div>
    <w:div w:id="460727538">
      <w:bodyDiv w:val="1"/>
      <w:marLeft w:val="0"/>
      <w:marRight w:val="0"/>
      <w:marTop w:val="0"/>
      <w:marBottom w:val="0"/>
      <w:divBdr>
        <w:top w:val="none" w:sz="0" w:space="0" w:color="auto"/>
        <w:left w:val="none" w:sz="0" w:space="0" w:color="auto"/>
        <w:bottom w:val="none" w:sz="0" w:space="0" w:color="auto"/>
        <w:right w:val="none" w:sz="0" w:space="0" w:color="auto"/>
      </w:divBdr>
    </w:div>
    <w:div w:id="770322478">
      <w:bodyDiv w:val="1"/>
      <w:marLeft w:val="0"/>
      <w:marRight w:val="0"/>
      <w:marTop w:val="0"/>
      <w:marBottom w:val="0"/>
      <w:divBdr>
        <w:top w:val="none" w:sz="0" w:space="0" w:color="auto"/>
        <w:left w:val="none" w:sz="0" w:space="0" w:color="auto"/>
        <w:bottom w:val="none" w:sz="0" w:space="0" w:color="auto"/>
        <w:right w:val="none" w:sz="0" w:space="0" w:color="auto"/>
      </w:divBdr>
    </w:div>
    <w:div w:id="912742778">
      <w:bodyDiv w:val="1"/>
      <w:marLeft w:val="0"/>
      <w:marRight w:val="0"/>
      <w:marTop w:val="0"/>
      <w:marBottom w:val="0"/>
      <w:divBdr>
        <w:top w:val="none" w:sz="0" w:space="0" w:color="auto"/>
        <w:left w:val="none" w:sz="0" w:space="0" w:color="auto"/>
        <w:bottom w:val="none" w:sz="0" w:space="0" w:color="auto"/>
        <w:right w:val="none" w:sz="0" w:space="0" w:color="auto"/>
      </w:divBdr>
    </w:div>
    <w:div w:id="1066608729">
      <w:bodyDiv w:val="1"/>
      <w:marLeft w:val="0"/>
      <w:marRight w:val="0"/>
      <w:marTop w:val="0"/>
      <w:marBottom w:val="0"/>
      <w:divBdr>
        <w:top w:val="none" w:sz="0" w:space="0" w:color="auto"/>
        <w:left w:val="none" w:sz="0" w:space="0" w:color="auto"/>
        <w:bottom w:val="none" w:sz="0" w:space="0" w:color="auto"/>
        <w:right w:val="none" w:sz="0" w:space="0" w:color="auto"/>
      </w:divBdr>
    </w:div>
    <w:div w:id="1698040621">
      <w:bodyDiv w:val="1"/>
      <w:marLeft w:val="0"/>
      <w:marRight w:val="0"/>
      <w:marTop w:val="0"/>
      <w:marBottom w:val="0"/>
      <w:divBdr>
        <w:top w:val="none" w:sz="0" w:space="0" w:color="auto"/>
        <w:left w:val="none" w:sz="0" w:space="0" w:color="auto"/>
        <w:bottom w:val="none" w:sz="0" w:space="0" w:color="auto"/>
        <w:right w:val="none" w:sz="0" w:space="0" w:color="auto"/>
      </w:divBdr>
    </w:div>
    <w:div w:id="1776056788">
      <w:bodyDiv w:val="1"/>
      <w:marLeft w:val="0"/>
      <w:marRight w:val="0"/>
      <w:marTop w:val="0"/>
      <w:marBottom w:val="0"/>
      <w:divBdr>
        <w:top w:val="none" w:sz="0" w:space="0" w:color="auto"/>
        <w:left w:val="none" w:sz="0" w:space="0" w:color="auto"/>
        <w:bottom w:val="none" w:sz="0" w:space="0" w:color="auto"/>
        <w:right w:val="none" w:sz="0" w:space="0" w:color="auto"/>
      </w:divBdr>
    </w:div>
    <w:div w:id="1804157276">
      <w:bodyDiv w:val="1"/>
      <w:marLeft w:val="0"/>
      <w:marRight w:val="0"/>
      <w:marTop w:val="0"/>
      <w:marBottom w:val="0"/>
      <w:divBdr>
        <w:top w:val="none" w:sz="0" w:space="0" w:color="auto"/>
        <w:left w:val="none" w:sz="0" w:space="0" w:color="auto"/>
        <w:bottom w:val="none" w:sz="0" w:space="0" w:color="auto"/>
        <w:right w:val="none" w:sz="0" w:space="0" w:color="auto"/>
      </w:divBdr>
    </w:div>
    <w:div w:id="1904220297">
      <w:bodyDiv w:val="1"/>
      <w:marLeft w:val="0"/>
      <w:marRight w:val="0"/>
      <w:marTop w:val="0"/>
      <w:marBottom w:val="0"/>
      <w:divBdr>
        <w:top w:val="none" w:sz="0" w:space="0" w:color="auto"/>
        <w:left w:val="none" w:sz="0" w:space="0" w:color="auto"/>
        <w:bottom w:val="none" w:sz="0" w:space="0" w:color="auto"/>
        <w:right w:val="none" w:sz="0" w:space="0" w:color="auto"/>
      </w:divBdr>
    </w:div>
    <w:div w:id="1986933843">
      <w:bodyDiv w:val="1"/>
      <w:marLeft w:val="0"/>
      <w:marRight w:val="0"/>
      <w:marTop w:val="0"/>
      <w:marBottom w:val="0"/>
      <w:divBdr>
        <w:top w:val="none" w:sz="0" w:space="0" w:color="auto"/>
        <w:left w:val="none" w:sz="0" w:space="0" w:color="auto"/>
        <w:bottom w:val="none" w:sz="0" w:space="0" w:color="auto"/>
        <w:right w:val="none" w:sz="0" w:space="0" w:color="auto"/>
      </w:divBdr>
    </w:div>
    <w:div w:id="19919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PA">
  <a:themeElements>
    <a:clrScheme name="Custom 111">
      <a:dk1>
        <a:srgbClr val="000000"/>
      </a:dk1>
      <a:lt1>
        <a:srgbClr val="FFFFFF"/>
      </a:lt1>
      <a:dk2>
        <a:srgbClr val="003A40"/>
      </a:dk2>
      <a:lt2>
        <a:srgbClr val="E0E0E0"/>
      </a:lt2>
      <a:accent1>
        <a:srgbClr val="2A5C65"/>
      </a:accent1>
      <a:accent2>
        <a:srgbClr val="37AB68"/>
      </a:accent2>
      <a:accent3>
        <a:srgbClr val="95D3E9"/>
      </a:accent3>
      <a:accent4>
        <a:srgbClr val="005CB9"/>
      </a:accent4>
      <a:accent5>
        <a:srgbClr val="8A1A9B"/>
      </a:accent5>
      <a:accent6>
        <a:srgbClr val="FF5C34"/>
      </a:accent6>
      <a:hlink>
        <a:srgbClr val="7E4FDF"/>
      </a:hlink>
      <a:folHlink>
        <a:srgbClr val="00314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ot="0" spcFirstLastPara="0" vertOverflow="overflow" horzOverflow="overflow" vert="horz" wrap="square" lIns="137160" tIns="137160" rIns="137160" bIns="91440" numCol="1" spcCol="0" rtlCol="0" fromWordArt="0" anchor="ctr" anchorCtr="0" forceAA="0" compatLnSpc="1">
        <a:prstTxWarp prst="textNoShape">
          <a:avLst/>
        </a:prstTxWarp>
        <a:noAutofit/>
      </a:bodyP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lumMod val="50000"/>
              <a:lumOff val="50000"/>
            </a:schemeClr>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a:solidFill>
              <a:schemeClr val="tx1">
                <a:lumMod val="85000"/>
                <a:lumOff val="15000"/>
              </a:schemeClr>
            </a:solidFill>
          </a:defRPr>
        </a:defPPr>
      </a:lstStyle>
    </a:txDef>
  </a:objectDefaults>
  <a:extraClrSchemeLst/>
  <a:extLst>
    <a:ext uri="{05A4C25C-085E-4340-85A3-A5531E510DB2}">
      <thm15:themeFamily xmlns:thm15="http://schemas.microsoft.com/office/thememl/2012/main" name="KPA" id="{50D7BDEC-065E-784F-8DB9-AB8F73877A5C}" vid="{589E94D1-E15A-5249-87FB-191AC4A784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28C4-E709-4F39-B06F-39411A2B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920</Words>
  <Characters>6070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Marian Kochin</cp:lastModifiedBy>
  <cp:revision>7</cp:revision>
  <cp:lastPrinted>2014-12-17T00:20:00Z</cp:lastPrinted>
  <dcterms:created xsi:type="dcterms:W3CDTF">2023-10-10T14:12:00Z</dcterms:created>
  <dcterms:modified xsi:type="dcterms:W3CDTF">2023-10-19T13:19:00Z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cd77dd1b91baacadabf92aebabfd9a767cf2a8e0994b56cc9cf93accf5141704</vt:lpwstr>
  </property>
</Properties>
</file>