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1F9" w:rsidRPr="001061F9" w:rsidRDefault="001061F9" w:rsidP="001061F9">
      <w:pPr>
        <w:spacing w:after="120"/>
        <w:rPr>
          <w:rFonts w:ascii="Tahoma" w:hAnsi="Tahoma" w:cs="Tahoma"/>
          <w:color w:val="000000"/>
          <w:sz w:val="22"/>
          <w:szCs w:val="22"/>
        </w:rPr>
      </w:pPr>
      <w:r w:rsidRPr="001061F9">
        <w:rPr>
          <w:rFonts w:ascii="Tahoma" w:hAnsi="Tahoma" w:cs="Tahoma"/>
          <w:b/>
          <w:bCs/>
          <w:color w:val="000000"/>
          <w:sz w:val="22"/>
          <w:szCs w:val="22"/>
        </w:rPr>
        <w:t>What are Safety Data Sheets (SDSs)?</w:t>
      </w:r>
      <w:r w:rsidRPr="001061F9">
        <w:rPr>
          <w:rFonts w:ascii="Tahoma" w:hAnsi="Tahoma" w:cs="Tahoma"/>
          <w:color w:val="000000"/>
          <w:sz w:val="22"/>
          <w:szCs w:val="22"/>
        </w:rPr>
        <w:t xml:space="preserve"> </w:t>
      </w:r>
    </w:p>
    <w:p w:rsidR="001061F9" w:rsidRPr="001061F9" w:rsidRDefault="001061F9" w:rsidP="001061F9">
      <w:pPr>
        <w:rPr>
          <w:rFonts w:ascii="Tahoma" w:hAnsi="Tahoma" w:cs="Tahoma"/>
          <w:color w:val="000000"/>
          <w:sz w:val="22"/>
          <w:szCs w:val="22"/>
        </w:rPr>
      </w:pPr>
      <w:r w:rsidRPr="001061F9">
        <w:rPr>
          <w:rFonts w:ascii="Tahoma" w:hAnsi="Tahoma" w:cs="Tahoma"/>
          <w:color w:val="000000"/>
          <w:sz w:val="22"/>
          <w:szCs w:val="22"/>
        </w:rPr>
        <w:t xml:space="preserve">Safety Data Sheets are written or printed materials with information about hazardous chemicals. These documents are provided by the manufacturer or importer of the chemical. They include what chemicals are in a product, the physical and health hazards of those chemicals and what steps must be taken to prevent adverse effects when using the product. </w:t>
      </w:r>
    </w:p>
    <w:p w:rsidR="001061F9" w:rsidRPr="001061F9" w:rsidRDefault="001061F9" w:rsidP="001061F9">
      <w:pPr>
        <w:rPr>
          <w:rFonts w:ascii="Tahoma" w:hAnsi="Tahoma" w:cs="Tahoma"/>
          <w:b/>
          <w:color w:val="000000"/>
          <w:sz w:val="22"/>
          <w:szCs w:val="22"/>
        </w:rPr>
      </w:pPr>
    </w:p>
    <w:p w:rsidR="001061F9" w:rsidRPr="001061F9" w:rsidRDefault="001061F9" w:rsidP="001061F9">
      <w:pPr>
        <w:spacing w:after="120"/>
        <w:rPr>
          <w:rFonts w:ascii="Tahoma" w:hAnsi="Tahoma" w:cs="Tahoma"/>
          <w:color w:val="000000"/>
          <w:sz w:val="22"/>
          <w:szCs w:val="22"/>
        </w:rPr>
      </w:pPr>
      <w:r w:rsidRPr="001061F9">
        <w:rPr>
          <w:rFonts w:ascii="Tahoma" w:hAnsi="Tahoma" w:cs="Tahoma"/>
          <w:b/>
          <w:color w:val="000000"/>
          <w:sz w:val="22"/>
          <w:szCs w:val="22"/>
        </w:rPr>
        <w:t xml:space="preserve">Safety Data Sheets and the Hazard Communication Standard: </w:t>
      </w:r>
      <w:r w:rsidRPr="001061F9">
        <w:rPr>
          <w:rFonts w:ascii="Tahoma" w:hAnsi="Tahoma" w:cs="Tahoma"/>
          <w:color w:val="000000"/>
          <w:sz w:val="22"/>
          <w:szCs w:val="22"/>
        </w:rPr>
        <w:t xml:space="preserve">The Hazard Communication Standard requires a written hazard communication program to be in place. This written program requires: </w:t>
      </w:r>
    </w:p>
    <w:p w:rsidR="001061F9" w:rsidRPr="001061F9" w:rsidRDefault="001061F9" w:rsidP="001061F9">
      <w:pPr>
        <w:numPr>
          <w:ilvl w:val="0"/>
          <w:numId w:val="5"/>
        </w:numPr>
        <w:ind w:left="360"/>
        <w:rPr>
          <w:rFonts w:ascii="Tahoma" w:hAnsi="Tahoma" w:cs="Tahoma"/>
          <w:color w:val="000000"/>
          <w:sz w:val="22"/>
          <w:szCs w:val="22"/>
        </w:rPr>
      </w:pPr>
      <w:r w:rsidRPr="001061F9">
        <w:rPr>
          <w:rFonts w:ascii="Tahoma" w:hAnsi="Tahoma" w:cs="Tahoma"/>
          <w:color w:val="000000"/>
          <w:sz w:val="22"/>
          <w:szCs w:val="22"/>
        </w:rPr>
        <w:t>SDSs to be obtained and accessible for all chemicals used in the workplace.</w:t>
      </w:r>
    </w:p>
    <w:p w:rsidR="001061F9" w:rsidRPr="001061F9" w:rsidRDefault="001061F9" w:rsidP="001061F9">
      <w:pPr>
        <w:numPr>
          <w:ilvl w:val="0"/>
          <w:numId w:val="5"/>
        </w:numPr>
        <w:ind w:left="360"/>
        <w:rPr>
          <w:rFonts w:ascii="Tahoma" w:hAnsi="Tahoma" w:cs="Tahoma"/>
          <w:color w:val="000000"/>
          <w:sz w:val="22"/>
          <w:szCs w:val="22"/>
        </w:rPr>
      </w:pPr>
      <w:r w:rsidRPr="001061F9">
        <w:rPr>
          <w:rFonts w:ascii="Tahoma" w:hAnsi="Tahoma" w:cs="Tahoma"/>
          <w:color w:val="000000"/>
          <w:sz w:val="22"/>
          <w:szCs w:val="22"/>
        </w:rPr>
        <w:t>A chemical inventory list.</w:t>
      </w:r>
    </w:p>
    <w:p w:rsidR="001061F9" w:rsidRPr="001061F9" w:rsidRDefault="001061F9" w:rsidP="001061F9">
      <w:pPr>
        <w:numPr>
          <w:ilvl w:val="0"/>
          <w:numId w:val="5"/>
        </w:numPr>
        <w:ind w:left="360"/>
        <w:rPr>
          <w:rFonts w:ascii="Tahoma" w:hAnsi="Tahoma" w:cs="Tahoma"/>
          <w:color w:val="000000"/>
          <w:sz w:val="22"/>
          <w:szCs w:val="22"/>
        </w:rPr>
      </w:pPr>
      <w:r w:rsidRPr="001061F9">
        <w:rPr>
          <w:rFonts w:ascii="Tahoma" w:hAnsi="Tahoma" w:cs="Tahoma"/>
          <w:color w:val="000000"/>
          <w:sz w:val="22"/>
          <w:szCs w:val="22"/>
        </w:rPr>
        <w:t xml:space="preserve">Training for all employees to assure they know: </w:t>
      </w:r>
    </w:p>
    <w:p w:rsidR="001061F9" w:rsidRPr="001061F9" w:rsidRDefault="001061F9" w:rsidP="001061F9">
      <w:pPr>
        <w:numPr>
          <w:ilvl w:val="0"/>
          <w:numId w:val="6"/>
        </w:numPr>
        <w:ind w:left="720"/>
        <w:rPr>
          <w:rFonts w:ascii="Tahoma" w:hAnsi="Tahoma" w:cs="Tahoma"/>
          <w:color w:val="000000"/>
          <w:sz w:val="22"/>
          <w:szCs w:val="22"/>
        </w:rPr>
      </w:pPr>
      <w:r w:rsidRPr="001061F9">
        <w:rPr>
          <w:rFonts w:ascii="Tahoma" w:hAnsi="Tahoma" w:cs="Tahoma"/>
          <w:color w:val="000000"/>
          <w:sz w:val="22"/>
          <w:szCs w:val="22"/>
        </w:rPr>
        <w:t>How to read and understand the SDSs.</w:t>
      </w:r>
    </w:p>
    <w:p w:rsidR="001061F9" w:rsidRPr="001061F9" w:rsidRDefault="001061F9" w:rsidP="001061F9">
      <w:pPr>
        <w:numPr>
          <w:ilvl w:val="0"/>
          <w:numId w:val="6"/>
        </w:numPr>
        <w:ind w:left="720"/>
        <w:rPr>
          <w:rFonts w:ascii="Tahoma" w:hAnsi="Tahoma" w:cs="Tahoma"/>
          <w:color w:val="000000"/>
          <w:sz w:val="22"/>
          <w:szCs w:val="22"/>
        </w:rPr>
      </w:pPr>
      <w:r w:rsidRPr="001061F9">
        <w:rPr>
          <w:rFonts w:ascii="Tahoma" w:hAnsi="Tahoma" w:cs="Tahoma"/>
          <w:color w:val="000000"/>
          <w:sz w:val="22"/>
          <w:szCs w:val="22"/>
        </w:rPr>
        <w:t>The health and physical hazards of the materials they could be exposed to.</w:t>
      </w:r>
    </w:p>
    <w:p w:rsidR="001061F9" w:rsidRPr="001061F9" w:rsidRDefault="001061F9" w:rsidP="001061F9">
      <w:pPr>
        <w:numPr>
          <w:ilvl w:val="0"/>
          <w:numId w:val="6"/>
        </w:numPr>
        <w:ind w:left="720"/>
        <w:rPr>
          <w:rFonts w:ascii="Tahoma" w:hAnsi="Tahoma" w:cs="Tahoma"/>
          <w:color w:val="000000"/>
          <w:sz w:val="22"/>
          <w:szCs w:val="22"/>
        </w:rPr>
      </w:pPr>
      <w:r w:rsidRPr="001061F9">
        <w:rPr>
          <w:rFonts w:ascii="Tahoma" w:hAnsi="Tahoma" w:cs="Tahoma"/>
          <w:color w:val="000000"/>
          <w:sz w:val="22"/>
          <w:szCs w:val="22"/>
        </w:rPr>
        <w:t>The proper controls to safely handle the chemicals used.</w:t>
      </w:r>
    </w:p>
    <w:p w:rsidR="001061F9" w:rsidRPr="001061F9" w:rsidRDefault="001061F9" w:rsidP="001061F9">
      <w:pPr>
        <w:rPr>
          <w:rFonts w:ascii="Tahoma" w:hAnsi="Tahoma" w:cs="Tahoma"/>
          <w:color w:val="000000"/>
          <w:sz w:val="22"/>
          <w:szCs w:val="22"/>
        </w:rPr>
      </w:pPr>
    </w:p>
    <w:p w:rsidR="001061F9" w:rsidRPr="001061F9" w:rsidRDefault="001061F9" w:rsidP="001061F9">
      <w:pPr>
        <w:spacing w:after="120"/>
        <w:rPr>
          <w:rFonts w:ascii="Tahoma" w:hAnsi="Tahoma" w:cs="Tahoma"/>
          <w:b/>
          <w:color w:val="000000"/>
          <w:sz w:val="22"/>
          <w:szCs w:val="22"/>
        </w:rPr>
      </w:pPr>
      <w:r w:rsidRPr="001061F9">
        <w:rPr>
          <w:rFonts w:ascii="Tahoma" w:hAnsi="Tahoma" w:cs="Tahoma"/>
          <w:b/>
          <w:color w:val="000000"/>
          <w:sz w:val="22"/>
          <w:szCs w:val="22"/>
        </w:rPr>
        <w:t>The contents of a SDS:</w:t>
      </w:r>
    </w:p>
    <w:p w:rsidR="001061F9" w:rsidRPr="001061F9" w:rsidRDefault="001061F9" w:rsidP="001061F9">
      <w:pPr>
        <w:rPr>
          <w:rFonts w:ascii="Tahoma" w:hAnsi="Tahoma" w:cs="Tahoma"/>
          <w:color w:val="000000"/>
          <w:sz w:val="22"/>
          <w:szCs w:val="22"/>
        </w:rPr>
      </w:pPr>
      <w:r w:rsidRPr="001061F9">
        <w:rPr>
          <w:rFonts w:ascii="Tahoma" w:hAnsi="Tahoma" w:cs="Tahoma"/>
          <w:color w:val="000000"/>
          <w:sz w:val="22"/>
          <w:szCs w:val="22"/>
        </w:rPr>
        <w:t xml:space="preserve">When a chemical manufacturer or importer prepares a SDS, it must have 16 headings or sections as outlined below. These sections correspond with the international requirements established by the Globally Harmonized System of Classification and Labeling of Chemicals (GHS). The standardized format provides uniformity around the world. </w:t>
      </w:r>
    </w:p>
    <w:p w:rsidR="001061F9" w:rsidRPr="001061F9" w:rsidRDefault="001061F9" w:rsidP="001061F9">
      <w:pPr>
        <w:rPr>
          <w:rFonts w:ascii="Tahoma" w:hAnsi="Tahoma" w:cs="Tahoma"/>
          <w:color w:val="000000"/>
          <w:sz w:val="22"/>
          <w:szCs w:val="22"/>
        </w:rPr>
      </w:pPr>
    </w:p>
    <w:p w:rsidR="001061F9" w:rsidRPr="001061F9" w:rsidRDefault="001061F9" w:rsidP="001061F9">
      <w:pPr>
        <w:rPr>
          <w:rFonts w:ascii="Tahoma" w:hAnsi="Tahoma" w:cs="Tahoma"/>
          <w:color w:val="000000"/>
          <w:sz w:val="22"/>
          <w:szCs w:val="22"/>
        </w:rPr>
      </w:pPr>
      <w:r w:rsidRPr="001061F9">
        <w:rPr>
          <w:rFonts w:ascii="Tahoma" w:hAnsi="Tahoma" w:cs="Tahoma"/>
          <w:color w:val="000000"/>
          <w:sz w:val="22"/>
          <w:szCs w:val="22"/>
        </w:rPr>
        <w:t>Listed are the 16 sections with a brief description of what is required in each section:</w:t>
      </w:r>
    </w:p>
    <w:p w:rsidR="001061F9" w:rsidRPr="001061F9" w:rsidRDefault="001061F9" w:rsidP="001061F9">
      <w:pPr>
        <w:ind w:left="360"/>
        <w:rPr>
          <w:rFonts w:ascii="Tahoma" w:hAnsi="Tahoma" w:cs="Tahoma"/>
          <w:color w:val="000000"/>
          <w:sz w:val="22"/>
          <w:szCs w:val="22"/>
        </w:rPr>
      </w:pPr>
      <w:r w:rsidRPr="001061F9">
        <w:rPr>
          <w:rFonts w:ascii="Tahoma" w:hAnsi="Tahoma" w:cs="Tahoma"/>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4608830</wp:posOffset>
                </wp:positionH>
                <wp:positionV relativeFrom="paragraph">
                  <wp:posOffset>84455</wp:posOffset>
                </wp:positionV>
                <wp:extent cx="2458085" cy="2366010"/>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236601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1F9" w:rsidRDefault="001061F9" w:rsidP="001061F9">
                            <w:bookmarkStart w:id="0" w:name="_Hlk511207459"/>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2.9pt;margin-top:6.65pt;width:193.55pt;height:186.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" filled="f" fillcolor="yellow" stroked="f">
                <v:textbox style="mso-fit-shape-to-text:t">
                  <w:txbxContent>
                    <w:p w:rsidR="001061F9" w:rsidRDefault="001061F9" w:rsidP="001061F9">
                      <w:bookmarkStart w:id="1" w:name="_Hlk511207459"/>
                      <w:bookmarkEnd w:id="1"/>
                    </w:p>
                  </w:txbxContent>
                </v:textbox>
              </v:shape>
            </w:pict>
          </mc:Fallback>
        </mc:AlternateContent>
      </w:r>
    </w:p>
    <w:p w:rsidR="001061F9" w:rsidRPr="001061F9" w:rsidRDefault="001061F9" w:rsidP="001061F9">
      <w:pPr>
        <w:numPr>
          <w:ilvl w:val="0"/>
          <w:numId w:val="5"/>
        </w:numPr>
        <w:ind w:left="360"/>
        <w:rPr>
          <w:rFonts w:ascii="Tahoma" w:hAnsi="Tahoma" w:cs="Tahoma"/>
          <w:b/>
          <w:color w:val="000000"/>
          <w:sz w:val="22"/>
          <w:szCs w:val="22"/>
        </w:rPr>
      </w:pPr>
      <w:r w:rsidRPr="001061F9">
        <w:rPr>
          <w:rFonts w:ascii="Tahoma" w:hAnsi="Tahoma" w:cs="Tahoma"/>
          <w:b/>
          <w:color w:val="000000"/>
          <w:sz w:val="22"/>
          <w:szCs w:val="22"/>
        </w:rPr>
        <w:t xml:space="preserve">Section 1: Identification </w:t>
      </w:r>
    </w:p>
    <w:p w:rsidR="001061F9" w:rsidRPr="001061F9" w:rsidRDefault="001061F9" w:rsidP="001061F9">
      <w:pPr>
        <w:numPr>
          <w:ilvl w:val="0"/>
          <w:numId w:val="6"/>
        </w:numPr>
        <w:spacing w:after="120"/>
        <w:ind w:left="720"/>
        <w:rPr>
          <w:rFonts w:ascii="Tahoma" w:hAnsi="Tahoma" w:cs="Tahoma"/>
          <w:color w:val="000000"/>
          <w:sz w:val="22"/>
          <w:szCs w:val="22"/>
        </w:rPr>
      </w:pPr>
      <w:r>
        <w:rPr>
          <w:noProof/>
        </w:rPr>
        <w:drawing>
          <wp:anchor distT="0" distB="0" distL="114300" distR="114300" simplePos="0" relativeHeight="251661312" behindDoc="1" locked="0" layoutInCell="1" allowOverlap="1" wp14:anchorId="5049E022">
            <wp:simplePos x="0" y="0"/>
            <wp:positionH relativeFrom="column">
              <wp:posOffset>3933825</wp:posOffset>
            </wp:positionH>
            <wp:positionV relativeFrom="paragraph">
              <wp:posOffset>33655</wp:posOffset>
            </wp:positionV>
            <wp:extent cx="2276475" cy="2276475"/>
            <wp:effectExtent l="0" t="0" r="9525" b="9525"/>
            <wp:wrapTight wrapText="bothSides">
              <wp:wrapPolygon edited="0">
                <wp:start x="0" y="0"/>
                <wp:lineTo x="0" y="21510"/>
                <wp:lineTo x="21510" y="21510"/>
                <wp:lineTo x="21510" y="0"/>
                <wp:lineTo x="0" y="0"/>
              </wp:wrapPolygon>
            </wp:wrapTight>
            <wp:docPr id="23" name="Picture 23" descr="bigstock-New-Safety-Symbols-23888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stock-New-Safety-Symbols-238889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anchor>
        </w:drawing>
      </w:r>
      <w:r w:rsidRPr="001061F9">
        <w:rPr>
          <w:rFonts w:ascii="Tahoma" w:hAnsi="Tahoma" w:cs="Tahoma"/>
          <w:color w:val="000000"/>
          <w:sz w:val="22"/>
          <w:szCs w:val="22"/>
        </w:rPr>
        <w:t xml:space="preserve">Product identifier, recommended use, restrictions of use and contact information of the manufacturer. </w:t>
      </w:r>
    </w:p>
    <w:p w:rsidR="001061F9" w:rsidRPr="001061F9" w:rsidRDefault="001061F9" w:rsidP="001061F9">
      <w:pPr>
        <w:numPr>
          <w:ilvl w:val="0"/>
          <w:numId w:val="5"/>
        </w:numPr>
        <w:ind w:left="360"/>
        <w:rPr>
          <w:rFonts w:ascii="Tahoma" w:hAnsi="Tahoma" w:cs="Tahoma"/>
          <w:b/>
          <w:color w:val="000000"/>
          <w:sz w:val="22"/>
          <w:szCs w:val="22"/>
        </w:rPr>
      </w:pPr>
      <w:r w:rsidRPr="001061F9">
        <w:rPr>
          <w:rFonts w:ascii="Tahoma" w:hAnsi="Tahoma" w:cs="Tahoma"/>
          <w:b/>
          <w:color w:val="000000"/>
          <w:sz w:val="22"/>
          <w:szCs w:val="22"/>
        </w:rPr>
        <w:t xml:space="preserve">Section 2: Hazard identification </w:t>
      </w:r>
    </w:p>
    <w:p w:rsidR="001061F9" w:rsidRPr="001061F9" w:rsidRDefault="001061F9" w:rsidP="001061F9">
      <w:pPr>
        <w:numPr>
          <w:ilvl w:val="0"/>
          <w:numId w:val="6"/>
        </w:numPr>
        <w:spacing w:after="120"/>
        <w:ind w:left="720"/>
        <w:rPr>
          <w:rFonts w:ascii="Tahoma" w:hAnsi="Tahoma" w:cs="Tahoma"/>
          <w:color w:val="000000"/>
          <w:sz w:val="22"/>
          <w:szCs w:val="22"/>
        </w:rPr>
      </w:pPr>
      <w:r w:rsidRPr="001061F9">
        <w:rPr>
          <w:rFonts w:ascii="Tahoma" w:hAnsi="Tahoma" w:cs="Tahoma"/>
          <w:color w:val="000000"/>
          <w:sz w:val="22"/>
          <w:szCs w:val="22"/>
        </w:rPr>
        <w:t>Pictograms, hazard statements, signal words and precautionary statements.</w:t>
      </w:r>
    </w:p>
    <w:p w:rsidR="001061F9" w:rsidRPr="001061F9" w:rsidRDefault="001061F9" w:rsidP="001061F9">
      <w:pPr>
        <w:numPr>
          <w:ilvl w:val="0"/>
          <w:numId w:val="5"/>
        </w:numPr>
        <w:ind w:left="360"/>
        <w:rPr>
          <w:rFonts w:ascii="Tahoma" w:hAnsi="Tahoma" w:cs="Tahoma"/>
          <w:b/>
          <w:color w:val="000000"/>
          <w:sz w:val="22"/>
          <w:szCs w:val="22"/>
        </w:rPr>
      </w:pPr>
      <w:r w:rsidRPr="001061F9">
        <w:rPr>
          <w:rFonts w:ascii="Tahoma" w:hAnsi="Tahoma" w:cs="Tahoma"/>
          <w:b/>
          <w:color w:val="000000"/>
          <w:sz w:val="22"/>
          <w:szCs w:val="22"/>
        </w:rPr>
        <w:t xml:space="preserve">Section 3: Composition </w:t>
      </w:r>
    </w:p>
    <w:p w:rsidR="001061F9" w:rsidRPr="001061F9" w:rsidRDefault="001061F9" w:rsidP="001061F9">
      <w:pPr>
        <w:numPr>
          <w:ilvl w:val="0"/>
          <w:numId w:val="6"/>
        </w:numPr>
        <w:spacing w:after="120"/>
        <w:ind w:left="720"/>
        <w:rPr>
          <w:rFonts w:ascii="Tahoma" w:hAnsi="Tahoma" w:cs="Tahoma"/>
          <w:color w:val="000000"/>
          <w:sz w:val="22"/>
          <w:szCs w:val="22"/>
        </w:rPr>
      </w:pPr>
      <w:r w:rsidRPr="001061F9">
        <w:rPr>
          <w:rFonts w:ascii="Tahoma" w:hAnsi="Tahoma" w:cs="Tahoma"/>
          <w:color w:val="000000"/>
          <w:sz w:val="22"/>
          <w:szCs w:val="22"/>
        </w:rPr>
        <w:t>Ingredients, chemical name, common name, and Chemical Abstract System (CAS) number.</w:t>
      </w:r>
    </w:p>
    <w:p w:rsidR="001061F9" w:rsidRPr="001061F9" w:rsidRDefault="001061F9" w:rsidP="001061F9">
      <w:pPr>
        <w:numPr>
          <w:ilvl w:val="0"/>
          <w:numId w:val="5"/>
        </w:numPr>
        <w:ind w:left="360"/>
        <w:rPr>
          <w:rFonts w:ascii="Tahoma" w:hAnsi="Tahoma" w:cs="Tahoma"/>
          <w:color w:val="000000"/>
          <w:sz w:val="22"/>
          <w:szCs w:val="22"/>
        </w:rPr>
      </w:pPr>
      <w:r w:rsidRPr="001061F9">
        <w:rPr>
          <w:rFonts w:ascii="Tahoma" w:hAnsi="Tahoma" w:cs="Tahoma"/>
          <w:b/>
          <w:color w:val="000000"/>
          <w:sz w:val="22"/>
          <w:szCs w:val="22"/>
        </w:rPr>
        <w:t xml:space="preserve">Section 4: First aid measures </w:t>
      </w:r>
    </w:p>
    <w:p w:rsidR="001061F9" w:rsidRPr="001061F9" w:rsidRDefault="001061F9" w:rsidP="001061F9">
      <w:pPr>
        <w:numPr>
          <w:ilvl w:val="0"/>
          <w:numId w:val="6"/>
        </w:numPr>
        <w:spacing w:after="120"/>
        <w:ind w:left="720"/>
        <w:rPr>
          <w:rFonts w:ascii="Tahoma" w:hAnsi="Tahoma" w:cs="Tahoma"/>
          <w:color w:val="000000"/>
          <w:sz w:val="22"/>
          <w:szCs w:val="22"/>
        </w:rPr>
      </w:pPr>
      <w:r w:rsidRPr="001061F9">
        <w:rPr>
          <w:rFonts w:ascii="Tahoma" w:hAnsi="Tahoma" w:cs="Tahoma"/>
          <w:color w:val="000000"/>
          <w:sz w:val="22"/>
          <w:szCs w:val="22"/>
        </w:rPr>
        <w:t>Description of necessary measures specific to the method of expos</w:t>
      </w:r>
      <w:r>
        <w:rPr>
          <w:rFonts w:ascii="Tahoma" w:hAnsi="Tahoma" w:cs="Tahoma"/>
          <w:color w:val="000000"/>
          <w:sz w:val="22"/>
          <w:szCs w:val="22"/>
        </w:rPr>
        <w:t>ure</w:t>
      </w:r>
    </w:p>
    <w:p w:rsidR="001061F9" w:rsidRPr="001061F9" w:rsidRDefault="001061F9" w:rsidP="001061F9">
      <w:pPr>
        <w:numPr>
          <w:ilvl w:val="0"/>
          <w:numId w:val="7"/>
        </w:numPr>
        <w:ind w:left="360"/>
        <w:rPr>
          <w:rFonts w:ascii="Tahoma" w:hAnsi="Tahoma" w:cs="Tahoma"/>
          <w:color w:val="000000"/>
          <w:sz w:val="22"/>
          <w:szCs w:val="22"/>
        </w:rPr>
      </w:pPr>
      <w:r w:rsidRPr="001061F9">
        <w:rPr>
          <w:rFonts w:ascii="Tahoma" w:hAnsi="Tahoma" w:cs="Tahoma"/>
          <w:b/>
          <w:color w:val="000000"/>
          <w:sz w:val="22"/>
          <w:szCs w:val="22"/>
        </w:rPr>
        <w:t xml:space="preserve">Section 5: Fire fighting measures </w:t>
      </w:r>
    </w:p>
    <w:p w:rsidR="001061F9" w:rsidRPr="001061F9" w:rsidRDefault="001061F9" w:rsidP="001061F9">
      <w:pPr>
        <w:numPr>
          <w:ilvl w:val="0"/>
          <w:numId w:val="20"/>
        </w:numPr>
        <w:tabs>
          <w:tab w:val="left" w:pos="900"/>
        </w:tabs>
        <w:spacing w:after="120"/>
        <w:ind w:left="720"/>
        <w:rPr>
          <w:rFonts w:ascii="Tahoma" w:hAnsi="Tahoma" w:cs="Tahoma"/>
          <w:color w:val="000000"/>
          <w:sz w:val="22"/>
          <w:szCs w:val="22"/>
        </w:rPr>
      </w:pPr>
      <w:r w:rsidRPr="001061F9">
        <w:rPr>
          <w:rFonts w:ascii="Tahoma" w:hAnsi="Tahoma" w:cs="Tahoma"/>
          <w:color w:val="000000"/>
          <w:sz w:val="22"/>
          <w:szCs w:val="22"/>
        </w:rPr>
        <w:t xml:space="preserve">Suitable extinguishing media specific to hazards arising from the chemicals. </w:t>
      </w:r>
    </w:p>
    <w:p w:rsidR="001061F9" w:rsidRPr="001061F9" w:rsidRDefault="001061F9" w:rsidP="001061F9">
      <w:pPr>
        <w:numPr>
          <w:ilvl w:val="0"/>
          <w:numId w:val="7"/>
        </w:numPr>
        <w:ind w:left="360"/>
        <w:rPr>
          <w:rFonts w:ascii="Tahoma" w:hAnsi="Tahoma" w:cs="Tahoma"/>
          <w:b/>
          <w:color w:val="000000"/>
          <w:sz w:val="22"/>
          <w:szCs w:val="22"/>
        </w:rPr>
      </w:pPr>
      <w:r w:rsidRPr="001061F9">
        <w:rPr>
          <w:rFonts w:ascii="Tahoma" w:hAnsi="Tahoma" w:cs="Tahoma"/>
          <w:b/>
          <w:color w:val="000000"/>
          <w:sz w:val="22"/>
          <w:szCs w:val="22"/>
        </w:rPr>
        <w:t xml:space="preserve">Section 6: Accidental release measures </w:t>
      </w:r>
    </w:p>
    <w:p w:rsidR="001061F9" w:rsidRPr="001061F9" w:rsidRDefault="001061F9" w:rsidP="001061F9">
      <w:pPr>
        <w:numPr>
          <w:ilvl w:val="0"/>
          <w:numId w:val="19"/>
        </w:numPr>
        <w:tabs>
          <w:tab w:val="left" w:pos="900"/>
        </w:tabs>
        <w:spacing w:after="120"/>
        <w:ind w:left="720"/>
        <w:rPr>
          <w:rFonts w:ascii="Tahoma" w:hAnsi="Tahoma" w:cs="Tahoma"/>
          <w:color w:val="000000"/>
          <w:sz w:val="22"/>
          <w:szCs w:val="22"/>
        </w:rPr>
      </w:pPr>
      <w:r w:rsidRPr="001061F9">
        <w:rPr>
          <w:rFonts w:ascii="Tahoma" w:hAnsi="Tahoma" w:cs="Tahoma"/>
          <w:color w:val="000000"/>
          <w:sz w:val="22"/>
          <w:szCs w:val="22"/>
        </w:rPr>
        <w:lastRenderedPageBreak/>
        <w:t>Personal precautions to take, Personal Protective Equipment (PPE), containment and cleanup procedures.</w:t>
      </w:r>
    </w:p>
    <w:p w:rsidR="001061F9" w:rsidRPr="001061F9" w:rsidRDefault="001061F9" w:rsidP="001061F9">
      <w:pPr>
        <w:numPr>
          <w:ilvl w:val="0"/>
          <w:numId w:val="7"/>
        </w:numPr>
        <w:ind w:left="360"/>
        <w:rPr>
          <w:rFonts w:ascii="Tahoma" w:hAnsi="Tahoma" w:cs="Tahoma"/>
          <w:b/>
          <w:color w:val="000000"/>
          <w:sz w:val="22"/>
          <w:szCs w:val="22"/>
        </w:rPr>
      </w:pPr>
      <w:r w:rsidRPr="001061F9">
        <w:rPr>
          <w:rFonts w:ascii="Tahoma" w:hAnsi="Tahoma" w:cs="Tahoma"/>
          <w:b/>
          <w:color w:val="000000"/>
          <w:sz w:val="22"/>
          <w:szCs w:val="22"/>
        </w:rPr>
        <w:t>Section 7: Handling and storage</w:t>
      </w:r>
    </w:p>
    <w:p w:rsidR="001061F9" w:rsidRPr="001061F9" w:rsidRDefault="001061F9" w:rsidP="001061F9">
      <w:pPr>
        <w:numPr>
          <w:ilvl w:val="0"/>
          <w:numId w:val="18"/>
        </w:numPr>
        <w:tabs>
          <w:tab w:val="left" w:pos="900"/>
        </w:tabs>
        <w:spacing w:after="120"/>
        <w:ind w:left="720"/>
        <w:rPr>
          <w:rFonts w:ascii="Tahoma" w:hAnsi="Tahoma" w:cs="Tahoma"/>
          <w:color w:val="000000"/>
          <w:sz w:val="22"/>
          <w:szCs w:val="22"/>
        </w:rPr>
      </w:pPr>
      <w:r w:rsidRPr="001061F9">
        <w:rPr>
          <w:rFonts w:ascii="Tahoma" w:hAnsi="Tahoma" w:cs="Tahoma"/>
          <w:color w:val="000000"/>
          <w:sz w:val="22"/>
          <w:szCs w:val="22"/>
        </w:rPr>
        <w:t>Precautions for safe handling.</w:t>
      </w:r>
    </w:p>
    <w:p w:rsidR="001061F9" w:rsidRPr="001061F9" w:rsidRDefault="001061F9" w:rsidP="001061F9">
      <w:pPr>
        <w:numPr>
          <w:ilvl w:val="0"/>
          <w:numId w:val="7"/>
        </w:numPr>
        <w:ind w:left="360"/>
        <w:rPr>
          <w:rFonts w:ascii="Tahoma" w:hAnsi="Tahoma" w:cs="Tahoma"/>
          <w:b/>
          <w:color w:val="000000"/>
          <w:sz w:val="22"/>
          <w:szCs w:val="22"/>
        </w:rPr>
      </w:pPr>
      <w:r w:rsidRPr="001061F9">
        <w:rPr>
          <w:rFonts w:ascii="Tahoma" w:hAnsi="Tahoma" w:cs="Tahoma"/>
          <w:b/>
          <w:color w:val="000000"/>
          <w:sz w:val="22"/>
          <w:szCs w:val="22"/>
        </w:rPr>
        <w:t xml:space="preserve">Section 8: Exposure controls </w:t>
      </w:r>
    </w:p>
    <w:p w:rsidR="001061F9" w:rsidRPr="001061F9" w:rsidRDefault="001061F9" w:rsidP="001061F9">
      <w:pPr>
        <w:numPr>
          <w:ilvl w:val="0"/>
          <w:numId w:val="17"/>
        </w:numPr>
        <w:tabs>
          <w:tab w:val="left" w:pos="900"/>
        </w:tabs>
        <w:spacing w:after="120"/>
        <w:ind w:left="720"/>
        <w:rPr>
          <w:rFonts w:ascii="Tahoma" w:hAnsi="Tahoma" w:cs="Tahoma"/>
          <w:color w:val="000000"/>
          <w:sz w:val="22"/>
          <w:szCs w:val="22"/>
        </w:rPr>
      </w:pPr>
      <w:r w:rsidRPr="001061F9">
        <w:rPr>
          <w:rFonts w:ascii="Tahoma" w:hAnsi="Tahoma" w:cs="Tahoma"/>
          <w:color w:val="000000"/>
          <w:sz w:val="22"/>
          <w:szCs w:val="22"/>
        </w:rPr>
        <w:t>Permissible exposure limits (PEL) and appropriate engineering controls.</w:t>
      </w:r>
    </w:p>
    <w:p w:rsidR="001061F9" w:rsidRPr="001061F9" w:rsidRDefault="001061F9" w:rsidP="001061F9">
      <w:pPr>
        <w:numPr>
          <w:ilvl w:val="0"/>
          <w:numId w:val="7"/>
        </w:numPr>
        <w:ind w:left="360"/>
        <w:rPr>
          <w:rFonts w:ascii="Tahoma" w:hAnsi="Tahoma" w:cs="Tahoma"/>
          <w:b/>
          <w:color w:val="000000"/>
          <w:sz w:val="22"/>
          <w:szCs w:val="22"/>
        </w:rPr>
      </w:pPr>
      <w:r w:rsidRPr="001061F9">
        <w:rPr>
          <w:rFonts w:ascii="Tahoma" w:hAnsi="Tahoma" w:cs="Tahoma"/>
          <w:b/>
          <w:color w:val="000000"/>
          <w:sz w:val="22"/>
          <w:szCs w:val="22"/>
        </w:rPr>
        <w:t xml:space="preserve">Section 9: Physical and chemical properties </w:t>
      </w:r>
    </w:p>
    <w:p w:rsidR="001061F9" w:rsidRPr="001061F9" w:rsidRDefault="001061F9" w:rsidP="001061F9">
      <w:pPr>
        <w:numPr>
          <w:ilvl w:val="0"/>
          <w:numId w:val="16"/>
        </w:numPr>
        <w:tabs>
          <w:tab w:val="left" w:pos="900"/>
        </w:tabs>
        <w:spacing w:after="120"/>
        <w:ind w:left="720"/>
        <w:rPr>
          <w:rFonts w:ascii="Tahoma" w:hAnsi="Tahoma" w:cs="Tahoma"/>
          <w:color w:val="000000"/>
          <w:sz w:val="22"/>
          <w:szCs w:val="22"/>
        </w:rPr>
      </w:pPr>
      <w:r w:rsidRPr="001061F9">
        <w:rPr>
          <w:rFonts w:ascii="Tahoma" w:hAnsi="Tahoma" w:cs="Tahoma"/>
          <w:color w:val="000000"/>
          <w:sz w:val="22"/>
          <w:szCs w:val="22"/>
        </w:rPr>
        <w:t xml:space="preserve">Includes but is not limited to appearance, odor, melting point, pH and flash point. </w:t>
      </w:r>
    </w:p>
    <w:p w:rsidR="001061F9" w:rsidRPr="001061F9" w:rsidRDefault="001061F9" w:rsidP="001061F9">
      <w:pPr>
        <w:numPr>
          <w:ilvl w:val="0"/>
          <w:numId w:val="7"/>
        </w:numPr>
        <w:ind w:left="360"/>
        <w:rPr>
          <w:rFonts w:ascii="Tahoma" w:hAnsi="Tahoma" w:cs="Tahoma"/>
          <w:b/>
          <w:color w:val="000000"/>
          <w:sz w:val="22"/>
          <w:szCs w:val="22"/>
        </w:rPr>
      </w:pPr>
      <w:r w:rsidRPr="001061F9">
        <w:rPr>
          <w:rFonts w:ascii="Tahoma" w:hAnsi="Tahoma" w:cs="Tahoma"/>
          <w:b/>
          <w:color w:val="000000"/>
          <w:sz w:val="22"/>
          <w:szCs w:val="22"/>
        </w:rPr>
        <w:t xml:space="preserve">Section 10: Stability and reactivity </w:t>
      </w:r>
    </w:p>
    <w:p w:rsidR="001061F9" w:rsidRPr="001061F9" w:rsidRDefault="001061F9" w:rsidP="001061F9">
      <w:pPr>
        <w:numPr>
          <w:ilvl w:val="0"/>
          <w:numId w:val="14"/>
        </w:numPr>
        <w:tabs>
          <w:tab w:val="left" w:pos="900"/>
        </w:tabs>
        <w:spacing w:after="120"/>
        <w:ind w:left="720"/>
        <w:rPr>
          <w:rFonts w:ascii="Tahoma" w:hAnsi="Tahoma" w:cs="Tahoma"/>
          <w:color w:val="000000"/>
          <w:sz w:val="22"/>
          <w:szCs w:val="22"/>
        </w:rPr>
      </w:pPr>
      <w:r>
        <w:rPr>
          <w:noProof/>
        </w:rPr>
        <w:drawing>
          <wp:anchor distT="0" distB="0" distL="114300" distR="114300" simplePos="0" relativeHeight="251662336" behindDoc="1" locked="0" layoutInCell="1" allowOverlap="1" wp14:anchorId="59D00278">
            <wp:simplePos x="0" y="0"/>
            <wp:positionH relativeFrom="column">
              <wp:posOffset>4124325</wp:posOffset>
            </wp:positionH>
            <wp:positionV relativeFrom="paragraph">
              <wp:posOffset>9525</wp:posOffset>
            </wp:positionV>
            <wp:extent cx="1962150" cy="2809875"/>
            <wp:effectExtent l="0" t="0" r="38100" b="47625"/>
            <wp:wrapTight wrapText="bothSides">
              <wp:wrapPolygon edited="0">
                <wp:start x="0" y="0"/>
                <wp:lineTo x="0" y="21820"/>
                <wp:lineTo x="21810" y="21820"/>
                <wp:lineTo x="21810" y="0"/>
                <wp:lineTo x="0" y="0"/>
              </wp:wrapPolygon>
            </wp:wrapTight>
            <wp:docPr id="24" name="Picture 24" descr="Beaker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ker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2809875"/>
                    </a:xfrm>
                    <a:prstGeom prst="rect">
                      <a:avLst/>
                    </a:prstGeom>
                    <a:noFill/>
                    <a:ln>
                      <a:noFill/>
                    </a:ln>
                    <a:effectLst>
                      <a:outerShdw dist="35921" dir="2700000" algn="ctr" rotWithShape="0">
                        <a:srgbClr val="808080"/>
                      </a:outerShdw>
                    </a:effectLst>
                  </pic:spPr>
                </pic:pic>
              </a:graphicData>
            </a:graphic>
          </wp:anchor>
        </w:drawing>
      </w:r>
      <w:r w:rsidRPr="001061F9">
        <w:rPr>
          <w:rFonts w:ascii="Tahoma" w:hAnsi="Tahoma" w:cs="Tahoma"/>
          <w:color w:val="000000"/>
          <w:sz w:val="22"/>
          <w:szCs w:val="22"/>
        </w:rPr>
        <w:t>Reactivity, chemical stability and conditions to avoid.</w:t>
      </w:r>
    </w:p>
    <w:p w:rsidR="001061F9" w:rsidRPr="001061F9" w:rsidRDefault="001061F9" w:rsidP="001061F9">
      <w:pPr>
        <w:numPr>
          <w:ilvl w:val="0"/>
          <w:numId w:val="8"/>
        </w:numPr>
        <w:ind w:left="360"/>
        <w:rPr>
          <w:rFonts w:ascii="Tahoma" w:hAnsi="Tahoma" w:cs="Tahoma"/>
          <w:color w:val="000000"/>
          <w:sz w:val="22"/>
          <w:szCs w:val="22"/>
        </w:rPr>
      </w:pPr>
      <w:r w:rsidRPr="001061F9">
        <w:rPr>
          <w:rFonts w:ascii="Tahoma" w:hAnsi="Tahoma" w:cs="Tahoma"/>
          <w:b/>
          <w:color w:val="000000"/>
          <w:sz w:val="22"/>
          <w:szCs w:val="22"/>
        </w:rPr>
        <w:t>Section 11:</w:t>
      </w:r>
      <w:r w:rsidRPr="001061F9">
        <w:rPr>
          <w:rFonts w:ascii="Tahoma" w:hAnsi="Tahoma" w:cs="Tahoma"/>
          <w:color w:val="000000"/>
          <w:sz w:val="22"/>
          <w:szCs w:val="22"/>
        </w:rPr>
        <w:t xml:space="preserve"> </w:t>
      </w:r>
      <w:r w:rsidRPr="001061F9">
        <w:rPr>
          <w:rFonts w:ascii="Tahoma" w:hAnsi="Tahoma" w:cs="Tahoma"/>
          <w:b/>
          <w:color w:val="000000"/>
          <w:sz w:val="22"/>
          <w:szCs w:val="22"/>
        </w:rPr>
        <w:t>Toxicological information</w:t>
      </w:r>
    </w:p>
    <w:p w:rsidR="001061F9" w:rsidRPr="001061F9" w:rsidRDefault="001061F9" w:rsidP="001061F9">
      <w:pPr>
        <w:numPr>
          <w:ilvl w:val="0"/>
          <w:numId w:val="15"/>
        </w:numPr>
        <w:tabs>
          <w:tab w:val="left" w:pos="900"/>
        </w:tabs>
        <w:spacing w:after="120"/>
        <w:ind w:left="720"/>
        <w:rPr>
          <w:rFonts w:ascii="Tahoma" w:hAnsi="Tahoma" w:cs="Tahoma"/>
          <w:color w:val="000000"/>
          <w:sz w:val="22"/>
          <w:szCs w:val="22"/>
        </w:rPr>
      </w:pPr>
      <w:r w:rsidRPr="001061F9">
        <w:rPr>
          <w:rFonts w:ascii="Tahoma" w:hAnsi="Tahoma" w:cs="Tahoma"/>
          <w:b/>
          <w:noProof/>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4791710</wp:posOffset>
                </wp:positionH>
                <wp:positionV relativeFrom="paragraph">
                  <wp:posOffset>322580</wp:posOffset>
                </wp:positionV>
                <wp:extent cx="2148840" cy="3518535"/>
                <wp:effectExtent l="63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18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1F9" w:rsidRDefault="001061F9" w:rsidP="001061F9"/>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77.3pt;margin-top:25.4pt;width:169.2pt;height:277.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" filled="f" stroked="f">
                <v:textbox>
                  <w:txbxContent>
                    <w:p w:rsidR="001061F9" w:rsidRDefault="001061F9" w:rsidP="001061F9"/>
                  </w:txbxContent>
                </v:textbox>
              </v:shape>
            </w:pict>
          </mc:Fallback>
        </mc:AlternateContent>
      </w:r>
      <w:r w:rsidRPr="001061F9">
        <w:rPr>
          <w:rFonts w:ascii="Tahoma" w:hAnsi="Tahoma" w:cs="Tahoma"/>
          <w:color w:val="000000"/>
          <w:sz w:val="22"/>
          <w:szCs w:val="22"/>
        </w:rPr>
        <w:t>Health effects, information on routes of exposure, symptoms related to chemical, physical and toxicological characteristics.</w:t>
      </w:r>
    </w:p>
    <w:p w:rsidR="001061F9" w:rsidRPr="001061F9" w:rsidRDefault="001061F9" w:rsidP="001061F9">
      <w:pPr>
        <w:numPr>
          <w:ilvl w:val="0"/>
          <w:numId w:val="8"/>
        </w:numPr>
        <w:ind w:left="360"/>
        <w:rPr>
          <w:rFonts w:ascii="Tahoma" w:hAnsi="Tahoma" w:cs="Tahoma"/>
          <w:color w:val="000000"/>
          <w:sz w:val="22"/>
          <w:szCs w:val="22"/>
        </w:rPr>
      </w:pPr>
      <w:r w:rsidRPr="001061F9">
        <w:rPr>
          <w:rFonts w:ascii="Tahoma" w:hAnsi="Tahoma" w:cs="Tahoma"/>
          <w:b/>
          <w:color w:val="000000"/>
          <w:sz w:val="22"/>
          <w:szCs w:val="22"/>
        </w:rPr>
        <w:t>Section 12:</w:t>
      </w:r>
      <w:r w:rsidRPr="001061F9">
        <w:rPr>
          <w:rFonts w:ascii="Tahoma" w:hAnsi="Tahoma" w:cs="Tahoma"/>
          <w:color w:val="000000"/>
          <w:sz w:val="22"/>
          <w:szCs w:val="22"/>
        </w:rPr>
        <w:t xml:space="preserve"> </w:t>
      </w:r>
      <w:r w:rsidRPr="001061F9">
        <w:rPr>
          <w:rFonts w:ascii="Tahoma" w:hAnsi="Tahoma" w:cs="Tahoma"/>
          <w:b/>
          <w:color w:val="000000"/>
          <w:sz w:val="22"/>
          <w:szCs w:val="22"/>
        </w:rPr>
        <w:t>Ecological information</w:t>
      </w:r>
      <w:r w:rsidRPr="001061F9">
        <w:rPr>
          <w:rFonts w:ascii="Tahoma" w:hAnsi="Tahoma" w:cs="Tahoma"/>
          <w:color w:val="000000"/>
          <w:sz w:val="22"/>
          <w:szCs w:val="22"/>
        </w:rPr>
        <w:t xml:space="preserve"> </w:t>
      </w:r>
    </w:p>
    <w:p w:rsidR="001061F9" w:rsidRPr="001061F9" w:rsidRDefault="001061F9" w:rsidP="001061F9">
      <w:pPr>
        <w:numPr>
          <w:ilvl w:val="0"/>
          <w:numId w:val="13"/>
        </w:numPr>
        <w:tabs>
          <w:tab w:val="left" w:pos="900"/>
        </w:tabs>
        <w:spacing w:after="120"/>
        <w:ind w:left="720"/>
        <w:rPr>
          <w:rFonts w:ascii="Tahoma" w:hAnsi="Tahoma" w:cs="Tahoma"/>
          <w:color w:val="000000"/>
          <w:sz w:val="22"/>
          <w:szCs w:val="22"/>
        </w:rPr>
      </w:pPr>
      <w:r w:rsidRPr="001061F9">
        <w:rPr>
          <w:rFonts w:ascii="Tahoma" w:hAnsi="Tahoma" w:cs="Tahoma"/>
          <w:color w:val="000000"/>
          <w:sz w:val="22"/>
          <w:szCs w:val="22"/>
        </w:rPr>
        <w:t>Degradability and bioaccumulative potential.</w:t>
      </w:r>
    </w:p>
    <w:p w:rsidR="001061F9" w:rsidRPr="001061F9" w:rsidRDefault="001061F9" w:rsidP="001061F9">
      <w:pPr>
        <w:numPr>
          <w:ilvl w:val="0"/>
          <w:numId w:val="8"/>
        </w:numPr>
        <w:ind w:left="360"/>
        <w:rPr>
          <w:rFonts w:ascii="Tahoma" w:hAnsi="Tahoma" w:cs="Tahoma"/>
          <w:color w:val="000000"/>
          <w:sz w:val="22"/>
          <w:szCs w:val="22"/>
        </w:rPr>
      </w:pPr>
      <w:r w:rsidRPr="001061F9">
        <w:rPr>
          <w:rFonts w:ascii="Tahoma" w:hAnsi="Tahoma" w:cs="Tahoma"/>
          <w:b/>
          <w:color w:val="000000"/>
          <w:sz w:val="22"/>
          <w:szCs w:val="22"/>
        </w:rPr>
        <w:t>Section 13:</w:t>
      </w:r>
      <w:r w:rsidRPr="001061F9">
        <w:rPr>
          <w:rFonts w:ascii="Tahoma" w:hAnsi="Tahoma" w:cs="Tahoma"/>
          <w:color w:val="000000"/>
          <w:sz w:val="22"/>
          <w:szCs w:val="22"/>
        </w:rPr>
        <w:t xml:space="preserve"> </w:t>
      </w:r>
      <w:r w:rsidRPr="001061F9">
        <w:rPr>
          <w:rFonts w:ascii="Tahoma" w:hAnsi="Tahoma" w:cs="Tahoma"/>
          <w:b/>
          <w:color w:val="000000"/>
          <w:sz w:val="22"/>
          <w:szCs w:val="22"/>
        </w:rPr>
        <w:t>Disposal considerations</w:t>
      </w:r>
    </w:p>
    <w:p w:rsidR="001061F9" w:rsidRPr="001061F9" w:rsidRDefault="001061F9" w:rsidP="001061F9">
      <w:pPr>
        <w:numPr>
          <w:ilvl w:val="0"/>
          <w:numId w:val="12"/>
        </w:numPr>
        <w:tabs>
          <w:tab w:val="left" w:pos="900"/>
        </w:tabs>
        <w:spacing w:after="120"/>
        <w:ind w:left="720"/>
        <w:rPr>
          <w:rFonts w:ascii="Tahoma" w:hAnsi="Tahoma" w:cs="Tahoma"/>
          <w:color w:val="000000"/>
          <w:sz w:val="22"/>
          <w:szCs w:val="22"/>
        </w:rPr>
      </w:pPr>
      <w:r w:rsidRPr="001061F9">
        <w:rPr>
          <w:rFonts w:ascii="Tahoma" w:hAnsi="Tahoma" w:cs="Tahoma"/>
          <w:color w:val="000000"/>
          <w:sz w:val="22"/>
          <w:szCs w:val="22"/>
        </w:rPr>
        <w:t>Safe handling of waste residue.</w:t>
      </w:r>
    </w:p>
    <w:p w:rsidR="001061F9" w:rsidRPr="001061F9" w:rsidRDefault="001061F9" w:rsidP="001061F9">
      <w:pPr>
        <w:numPr>
          <w:ilvl w:val="0"/>
          <w:numId w:val="8"/>
        </w:numPr>
        <w:ind w:left="360"/>
        <w:rPr>
          <w:rFonts w:ascii="Tahoma" w:hAnsi="Tahoma" w:cs="Tahoma"/>
          <w:color w:val="000000"/>
          <w:sz w:val="22"/>
          <w:szCs w:val="22"/>
        </w:rPr>
      </w:pPr>
      <w:r w:rsidRPr="001061F9">
        <w:rPr>
          <w:rFonts w:ascii="Tahoma" w:hAnsi="Tahoma" w:cs="Tahoma"/>
          <w:b/>
          <w:color w:val="000000"/>
          <w:sz w:val="22"/>
          <w:szCs w:val="22"/>
        </w:rPr>
        <w:t>Section 14:</w:t>
      </w:r>
      <w:r w:rsidRPr="001061F9">
        <w:rPr>
          <w:rFonts w:ascii="Tahoma" w:hAnsi="Tahoma" w:cs="Tahoma"/>
          <w:color w:val="000000"/>
          <w:sz w:val="22"/>
          <w:szCs w:val="22"/>
        </w:rPr>
        <w:t xml:space="preserve"> </w:t>
      </w:r>
      <w:r w:rsidRPr="001061F9">
        <w:rPr>
          <w:rFonts w:ascii="Tahoma" w:hAnsi="Tahoma" w:cs="Tahoma"/>
          <w:b/>
          <w:color w:val="000000"/>
          <w:sz w:val="22"/>
          <w:szCs w:val="22"/>
        </w:rPr>
        <w:t>Transport information</w:t>
      </w:r>
    </w:p>
    <w:p w:rsidR="001061F9" w:rsidRPr="001061F9" w:rsidRDefault="001061F9" w:rsidP="001061F9">
      <w:pPr>
        <w:numPr>
          <w:ilvl w:val="0"/>
          <w:numId w:val="11"/>
        </w:numPr>
        <w:tabs>
          <w:tab w:val="left" w:pos="900"/>
        </w:tabs>
        <w:spacing w:after="120"/>
        <w:ind w:left="720"/>
        <w:rPr>
          <w:rFonts w:ascii="Tahoma" w:hAnsi="Tahoma" w:cs="Tahoma"/>
          <w:color w:val="000000"/>
          <w:sz w:val="22"/>
          <w:szCs w:val="22"/>
        </w:rPr>
      </w:pPr>
      <w:r w:rsidRPr="001061F9">
        <w:rPr>
          <w:rFonts w:ascii="Tahoma" w:hAnsi="Tahoma" w:cs="Tahoma"/>
          <w:color w:val="000000"/>
          <w:sz w:val="22"/>
          <w:szCs w:val="22"/>
        </w:rPr>
        <w:t xml:space="preserve">Proper shipping name and transport hazards. </w:t>
      </w:r>
    </w:p>
    <w:p w:rsidR="001061F9" w:rsidRPr="001061F9" w:rsidRDefault="001061F9" w:rsidP="001061F9">
      <w:pPr>
        <w:numPr>
          <w:ilvl w:val="0"/>
          <w:numId w:val="8"/>
        </w:numPr>
        <w:ind w:left="360"/>
        <w:rPr>
          <w:rFonts w:ascii="Tahoma" w:hAnsi="Tahoma" w:cs="Tahoma"/>
          <w:color w:val="000000"/>
          <w:sz w:val="22"/>
          <w:szCs w:val="22"/>
        </w:rPr>
      </w:pPr>
      <w:r w:rsidRPr="001061F9">
        <w:rPr>
          <w:rFonts w:ascii="Tahoma" w:hAnsi="Tahoma" w:cs="Tahoma"/>
          <w:b/>
          <w:color w:val="000000"/>
          <w:sz w:val="22"/>
          <w:szCs w:val="22"/>
        </w:rPr>
        <w:t>Section 15:</w:t>
      </w:r>
      <w:r w:rsidRPr="001061F9">
        <w:rPr>
          <w:rFonts w:ascii="Tahoma" w:hAnsi="Tahoma" w:cs="Tahoma"/>
          <w:color w:val="000000"/>
          <w:sz w:val="22"/>
          <w:szCs w:val="22"/>
        </w:rPr>
        <w:t xml:space="preserve"> </w:t>
      </w:r>
      <w:r w:rsidRPr="001061F9">
        <w:rPr>
          <w:rFonts w:ascii="Tahoma" w:hAnsi="Tahoma" w:cs="Tahoma"/>
          <w:b/>
          <w:color w:val="000000"/>
          <w:sz w:val="22"/>
          <w:szCs w:val="22"/>
        </w:rPr>
        <w:t>Regulatory information</w:t>
      </w:r>
      <w:r w:rsidRPr="001061F9">
        <w:rPr>
          <w:rFonts w:ascii="Tahoma" w:hAnsi="Tahoma" w:cs="Tahoma"/>
          <w:color w:val="000000"/>
          <w:sz w:val="22"/>
          <w:szCs w:val="22"/>
        </w:rPr>
        <w:t xml:space="preserve"> </w:t>
      </w:r>
    </w:p>
    <w:p w:rsidR="001061F9" w:rsidRPr="001061F9" w:rsidRDefault="001061F9" w:rsidP="001061F9">
      <w:pPr>
        <w:numPr>
          <w:ilvl w:val="0"/>
          <w:numId w:val="10"/>
        </w:numPr>
        <w:tabs>
          <w:tab w:val="left" w:pos="900"/>
        </w:tabs>
        <w:spacing w:after="120"/>
        <w:ind w:left="720"/>
        <w:rPr>
          <w:rFonts w:ascii="Tahoma" w:hAnsi="Tahoma" w:cs="Tahoma"/>
          <w:color w:val="000000"/>
          <w:sz w:val="22"/>
          <w:szCs w:val="22"/>
        </w:rPr>
      </w:pPr>
      <w:r w:rsidRPr="001061F9">
        <w:rPr>
          <w:rFonts w:ascii="Tahoma" w:hAnsi="Tahoma" w:cs="Tahoma"/>
          <w:color w:val="000000"/>
          <w:sz w:val="22"/>
          <w:szCs w:val="22"/>
        </w:rPr>
        <w:t xml:space="preserve">Safety, health and environmental regulations. </w:t>
      </w:r>
    </w:p>
    <w:p w:rsidR="001061F9" w:rsidRPr="001061F9" w:rsidRDefault="001061F9" w:rsidP="001061F9">
      <w:pPr>
        <w:numPr>
          <w:ilvl w:val="0"/>
          <w:numId w:val="8"/>
        </w:numPr>
        <w:ind w:left="360"/>
        <w:rPr>
          <w:rFonts w:ascii="Tahoma" w:hAnsi="Tahoma" w:cs="Tahoma"/>
          <w:color w:val="000000"/>
          <w:sz w:val="22"/>
          <w:szCs w:val="22"/>
        </w:rPr>
      </w:pPr>
      <w:r w:rsidRPr="001061F9">
        <w:rPr>
          <w:rFonts w:ascii="Tahoma" w:hAnsi="Tahoma" w:cs="Tahoma"/>
          <w:b/>
          <w:color w:val="000000"/>
          <w:sz w:val="22"/>
          <w:szCs w:val="22"/>
        </w:rPr>
        <w:t>Section 16:</w:t>
      </w:r>
      <w:r w:rsidRPr="001061F9">
        <w:rPr>
          <w:rFonts w:ascii="Tahoma" w:hAnsi="Tahoma" w:cs="Tahoma"/>
          <w:color w:val="000000"/>
          <w:sz w:val="22"/>
          <w:szCs w:val="22"/>
        </w:rPr>
        <w:t xml:space="preserve"> </w:t>
      </w:r>
      <w:r w:rsidRPr="001061F9">
        <w:rPr>
          <w:rFonts w:ascii="Tahoma" w:hAnsi="Tahoma" w:cs="Tahoma"/>
          <w:b/>
          <w:color w:val="000000"/>
          <w:sz w:val="22"/>
          <w:szCs w:val="22"/>
        </w:rPr>
        <w:t>Other info</w:t>
      </w:r>
      <w:bookmarkStart w:id="2" w:name="_GoBack"/>
      <w:bookmarkEnd w:id="2"/>
      <w:r w:rsidRPr="001061F9">
        <w:rPr>
          <w:rFonts w:ascii="Tahoma" w:hAnsi="Tahoma" w:cs="Tahoma"/>
          <w:b/>
          <w:color w:val="000000"/>
          <w:sz w:val="22"/>
          <w:szCs w:val="22"/>
        </w:rPr>
        <w:t>rmation</w:t>
      </w:r>
    </w:p>
    <w:p w:rsidR="001061F9" w:rsidRPr="001061F9" w:rsidRDefault="001061F9" w:rsidP="001061F9">
      <w:pPr>
        <w:numPr>
          <w:ilvl w:val="0"/>
          <w:numId w:val="9"/>
        </w:numPr>
        <w:tabs>
          <w:tab w:val="left" w:pos="900"/>
        </w:tabs>
        <w:spacing w:after="240"/>
        <w:ind w:left="720"/>
        <w:rPr>
          <w:rFonts w:ascii="Tahoma" w:hAnsi="Tahoma" w:cs="Tahoma"/>
          <w:color w:val="000000"/>
          <w:sz w:val="22"/>
          <w:szCs w:val="22"/>
        </w:rPr>
      </w:pPr>
      <w:r w:rsidRPr="001061F9">
        <w:rPr>
          <w:rFonts w:ascii="Tahoma" w:hAnsi="Tahoma" w:cs="Tahoma"/>
          <w:color w:val="000000"/>
          <w:sz w:val="22"/>
          <w:szCs w:val="22"/>
        </w:rPr>
        <w:t xml:space="preserve">Date of preparation and date of last revision. </w:t>
      </w:r>
    </w:p>
    <w:p w:rsidR="001061F9" w:rsidRPr="001061F9" w:rsidRDefault="001061F9" w:rsidP="001061F9">
      <w:pPr>
        <w:spacing w:after="120"/>
        <w:rPr>
          <w:rFonts w:ascii="Tahoma" w:hAnsi="Tahoma" w:cs="Tahoma"/>
          <w:i/>
          <w:color w:val="000000"/>
          <w:sz w:val="22"/>
          <w:szCs w:val="22"/>
        </w:rPr>
      </w:pPr>
      <w:r w:rsidRPr="001061F9">
        <w:rPr>
          <w:rFonts w:ascii="Tahoma" w:hAnsi="Tahoma" w:cs="Tahoma"/>
          <w:i/>
          <w:color w:val="000000"/>
          <w:sz w:val="22"/>
          <w:szCs w:val="22"/>
        </w:rPr>
        <w:t>Sections 12 through 15 are included to be GHS compliant but will not be enforced by OSHA.</w:t>
      </w:r>
    </w:p>
    <w:p w:rsidR="001061F9" w:rsidRPr="001061F9" w:rsidRDefault="001061F9" w:rsidP="001061F9">
      <w:pPr>
        <w:jc w:val="center"/>
        <w:rPr>
          <w:rFonts w:ascii="Tahoma" w:hAnsi="Tahoma" w:cs="Tahoma"/>
          <w:i/>
          <w:color w:val="000000"/>
          <w:sz w:val="22"/>
          <w:szCs w:val="22"/>
        </w:rPr>
      </w:pPr>
    </w:p>
    <w:p w:rsidR="001061F9" w:rsidRPr="001061F9" w:rsidRDefault="001061F9" w:rsidP="001061F9">
      <w:pPr>
        <w:jc w:val="center"/>
        <w:rPr>
          <w:rFonts w:ascii="Tahoma" w:hAnsi="Tahoma" w:cs="Tahoma"/>
          <w:i/>
          <w:color w:val="000000"/>
          <w:sz w:val="22"/>
          <w:szCs w:val="22"/>
        </w:rPr>
      </w:pPr>
    </w:p>
    <w:p w:rsidR="001061F9" w:rsidRPr="001061F9" w:rsidRDefault="001061F9" w:rsidP="001061F9">
      <w:pPr>
        <w:jc w:val="center"/>
        <w:rPr>
          <w:rFonts w:ascii="Tahoma" w:hAnsi="Tahoma" w:cs="Tahoma"/>
          <w:i/>
          <w:color w:val="000000"/>
          <w:sz w:val="22"/>
          <w:szCs w:val="22"/>
        </w:rPr>
      </w:pPr>
      <w:r w:rsidRPr="001061F9">
        <w:rPr>
          <w:rFonts w:ascii="Tahoma" w:hAnsi="Tahoma" w:cs="Tahoma"/>
          <w:i/>
          <w:color w:val="000000"/>
          <w:sz w:val="22"/>
          <w:szCs w:val="22"/>
        </w:rPr>
        <w:t>Always refer to the applicable Safety Data Sheet when using chemicals.</w:t>
      </w:r>
    </w:p>
    <w:p w:rsidR="001061F9" w:rsidRPr="001061F9" w:rsidRDefault="001061F9" w:rsidP="001061F9">
      <w:pPr>
        <w:jc w:val="center"/>
        <w:rPr>
          <w:rFonts w:ascii="Tahoma" w:hAnsi="Tahoma" w:cs="Tahoma"/>
          <w:i/>
          <w:color w:val="000000"/>
          <w:sz w:val="22"/>
          <w:szCs w:val="22"/>
        </w:rPr>
      </w:pPr>
      <w:r w:rsidRPr="001061F9">
        <w:rPr>
          <w:rFonts w:ascii="Tahoma" w:hAnsi="Tahoma" w:cs="Tahoma"/>
          <w:i/>
          <w:color w:val="000000"/>
          <w:sz w:val="22"/>
          <w:szCs w:val="22"/>
        </w:rPr>
        <w:t xml:space="preserve"> It can keep you and your co-workers safe.</w:t>
      </w:r>
    </w:p>
    <w:p w:rsidR="008E5FF2" w:rsidRDefault="008E5FF2" w:rsidP="00670A6F">
      <w:pPr>
        <w:tabs>
          <w:tab w:val="left" w:pos="1440"/>
          <w:tab w:val="left" w:pos="2160"/>
        </w:tabs>
        <w:spacing w:before="100" w:beforeAutospacing="1" w:after="100" w:afterAutospacing="1"/>
        <w:contextualSpacing/>
        <w:rPr>
          <w:rFonts w:ascii="Tahoma" w:hAnsi="Tahoma" w:cs="Tahoma"/>
          <w:sz w:val="22"/>
          <w:szCs w:val="22"/>
        </w:rPr>
      </w:pPr>
    </w:p>
    <w:p w:rsidR="008E5FF2" w:rsidRDefault="008E5FF2" w:rsidP="00670A6F">
      <w:pPr>
        <w:tabs>
          <w:tab w:val="left" w:pos="1440"/>
          <w:tab w:val="left" w:pos="2160"/>
        </w:tabs>
        <w:spacing w:before="100" w:beforeAutospacing="1" w:after="100" w:afterAutospacing="1"/>
        <w:contextualSpacing/>
        <w:rPr>
          <w:rFonts w:ascii="Tahoma" w:hAnsi="Tahoma" w:cs="Tahoma"/>
          <w:sz w:val="22"/>
          <w:szCs w:val="22"/>
        </w:rPr>
      </w:pPr>
    </w:p>
    <w:p w:rsidR="008E5FF2" w:rsidRDefault="008E5FF2" w:rsidP="00670A6F">
      <w:pPr>
        <w:tabs>
          <w:tab w:val="left" w:pos="1440"/>
          <w:tab w:val="left" w:pos="2160"/>
        </w:tabs>
        <w:spacing w:before="100" w:beforeAutospacing="1" w:after="100" w:afterAutospacing="1"/>
        <w:contextualSpacing/>
        <w:rPr>
          <w:rFonts w:ascii="Tahoma" w:hAnsi="Tahoma" w:cs="Tahoma"/>
          <w:sz w:val="22"/>
          <w:szCs w:val="22"/>
        </w:rPr>
      </w:pPr>
    </w:p>
    <w:p w:rsidR="008E5FF2" w:rsidRDefault="008E5FF2" w:rsidP="00670A6F">
      <w:pPr>
        <w:tabs>
          <w:tab w:val="left" w:pos="1440"/>
          <w:tab w:val="left" w:pos="2160"/>
        </w:tabs>
        <w:spacing w:before="100" w:beforeAutospacing="1" w:after="100" w:afterAutospacing="1"/>
        <w:contextualSpacing/>
        <w:rPr>
          <w:rFonts w:ascii="Tahoma" w:hAnsi="Tahoma" w:cs="Tahoma"/>
          <w:sz w:val="22"/>
          <w:szCs w:val="22"/>
        </w:rPr>
      </w:pPr>
    </w:p>
    <w:p w:rsidR="001061F9" w:rsidRDefault="001061F9" w:rsidP="00670A6F">
      <w:pPr>
        <w:tabs>
          <w:tab w:val="left" w:pos="1440"/>
          <w:tab w:val="left" w:pos="2160"/>
        </w:tabs>
        <w:spacing w:before="100" w:beforeAutospacing="1" w:after="100" w:afterAutospacing="1"/>
        <w:contextualSpacing/>
        <w:rPr>
          <w:rFonts w:ascii="Tahoma" w:hAnsi="Tahoma" w:cs="Tahoma"/>
          <w:sz w:val="22"/>
          <w:szCs w:val="22"/>
        </w:rPr>
      </w:pPr>
    </w:p>
    <w:p w:rsidR="001061F9" w:rsidRDefault="001061F9" w:rsidP="00670A6F">
      <w:pPr>
        <w:tabs>
          <w:tab w:val="left" w:pos="1440"/>
          <w:tab w:val="left" w:pos="2160"/>
        </w:tabs>
        <w:spacing w:before="100" w:beforeAutospacing="1" w:after="100" w:afterAutospacing="1"/>
        <w:contextualSpacing/>
        <w:rPr>
          <w:rFonts w:ascii="Tahoma" w:hAnsi="Tahoma" w:cs="Tahoma"/>
          <w:sz w:val="22"/>
          <w:szCs w:val="22"/>
        </w:rPr>
      </w:pPr>
    </w:p>
    <w:p w:rsidR="001061F9" w:rsidRDefault="001061F9" w:rsidP="00670A6F">
      <w:pPr>
        <w:tabs>
          <w:tab w:val="left" w:pos="1440"/>
          <w:tab w:val="left" w:pos="2160"/>
        </w:tabs>
        <w:spacing w:before="100" w:beforeAutospacing="1" w:after="100" w:afterAutospacing="1"/>
        <w:contextualSpacing/>
        <w:rPr>
          <w:rFonts w:ascii="Tahoma" w:hAnsi="Tahoma" w:cs="Tahoma"/>
          <w:sz w:val="22"/>
          <w:szCs w:val="22"/>
        </w:rPr>
      </w:pPr>
    </w:p>
    <w:p w:rsidR="001061F9" w:rsidRDefault="001061F9" w:rsidP="00670A6F">
      <w:pPr>
        <w:tabs>
          <w:tab w:val="left" w:pos="1440"/>
          <w:tab w:val="left" w:pos="2160"/>
        </w:tabs>
        <w:spacing w:before="100" w:beforeAutospacing="1" w:after="100" w:afterAutospacing="1"/>
        <w:contextualSpacing/>
        <w:rPr>
          <w:rFonts w:ascii="Tahoma" w:hAnsi="Tahoma" w:cs="Tahoma"/>
          <w:sz w:val="22"/>
          <w:szCs w:val="22"/>
        </w:rPr>
      </w:pPr>
    </w:p>
    <w:p w:rsidR="00DF6871" w:rsidRPr="00066622" w:rsidRDefault="00DF6871" w:rsidP="00670A6F">
      <w:pPr>
        <w:tabs>
          <w:tab w:val="left" w:pos="1440"/>
          <w:tab w:val="left" w:pos="2160"/>
        </w:tabs>
        <w:spacing w:before="100" w:beforeAutospacing="1" w:after="100" w:afterAutospacing="1"/>
        <w:contextualSpacing/>
        <w:rPr>
          <w:rFonts w:ascii="Tahoma" w:hAnsi="Tahoma" w:cs="Tahoma"/>
          <w:sz w:val="22"/>
          <w:szCs w:val="22"/>
        </w:rPr>
      </w:pPr>
      <w:r w:rsidRPr="00066622">
        <w:rPr>
          <w:rFonts w:ascii="Tahoma" w:hAnsi="Tahoma" w:cs="Tahoma"/>
          <w:sz w:val="22"/>
          <w:szCs w:val="22"/>
        </w:rPr>
        <w:lastRenderedPageBreak/>
        <w:t>This form documents that the training specified above was presented to the listed participants. By signing below, each participant acknowledges receiving this training.</w:t>
      </w:r>
    </w:p>
    <w:p w:rsidR="00DF6871" w:rsidRPr="00066622" w:rsidRDefault="00DF6871" w:rsidP="00670A6F">
      <w:pPr>
        <w:tabs>
          <w:tab w:val="left" w:pos="1440"/>
          <w:tab w:val="left" w:pos="2160"/>
        </w:tabs>
        <w:spacing w:before="100" w:beforeAutospacing="1" w:after="100" w:afterAutospacing="1"/>
        <w:contextualSpacing/>
        <w:rPr>
          <w:rFonts w:ascii="Tahoma" w:hAnsi="Tahoma" w:cs="Tahoma"/>
          <w:sz w:val="22"/>
          <w:szCs w:val="22"/>
        </w:rPr>
      </w:pPr>
    </w:p>
    <w:p w:rsidR="00DF6871" w:rsidRPr="00066622" w:rsidRDefault="00DF6871" w:rsidP="00670A6F">
      <w:pPr>
        <w:tabs>
          <w:tab w:val="left" w:pos="1440"/>
          <w:tab w:val="left" w:pos="2160"/>
        </w:tabs>
        <w:spacing w:before="100" w:beforeAutospacing="1" w:after="100" w:afterAutospacing="1"/>
        <w:contextualSpacing/>
        <w:rPr>
          <w:rFonts w:ascii="Tahoma" w:hAnsi="Tahoma" w:cs="Tahoma"/>
          <w:sz w:val="22"/>
          <w:szCs w:val="22"/>
        </w:rPr>
      </w:pPr>
    </w:p>
    <w:p w:rsidR="00315F40" w:rsidRPr="00466706" w:rsidRDefault="00315F40" w:rsidP="00315F40">
      <w:pPr>
        <w:rPr>
          <w:rFonts w:ascii="Tahoma" w:hAnsi="Tahoma" w:cs="Tahoma"/>
          <w:sz w:val="22"/>
          <w:szCs w:val="22"/>
        </w:rPr>
      </w:pPr>
      <w:r w:rsidRPr="00EB21F7">
        <w:rPr>
          <w:rFonts w:ascii="Tahoma" w:hAnsi="Tahoma" w:cs="Tahoma"/>
          <w:sz w:val="22"/>
          <w:szCs w:val="22"/>
        </w:rPr>
        <w:t>Organization:</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rPr>
        <w:t xml:space="preserve">Date: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t xml:space="preserve">         </w:t>
      </w:r>
    </w:p>
    <w:p w:rsidR="00315F40" w:rsidRPr="00EB21F7" w:rsidRDefault="00315F40" w:rsidP="00315F40">
      <w:pPr>
        <w:rPr>
          <w:rFonts w:ascii="Tahoma" w:hAnsi="Tahoma" w:cs="Tahoma"/>
          <w:sz w:val="22"/>
          <w:szCs w:val="22"/>
        </w:rPr>
      </w:pPr>
      <w:r w:rsidRPr="00EB21F7">
        <w:rPr>
          <w:rFonts w:ascii="Tahoma" w:hAnsi="Tahoma" w:cs="Tahoma"/>
          <w:sz w:val="22"/>
          <w:szCs w:val="22"/>
        </w:rPr>
        <w:tab/>
      </w:r>
      <w:r w:rsidRPr="00EB21F7">
        <w:rPr>
          <w:rFonts w:ascii="Tahoma" w:hAnsi="Tahoma" w:cs="Tahoma"/>
          <w:sz w:val="22"/>
          <w:szCs w:val="22"/>
        </w:rPr>
        <w:tab/>
      </w:r>
    </w:p>
    <w:p w:rsidR="00DF6871" w:rsidRPr="00066622" w:rsidRDefault="00315F40" w:rsidP="00315F40">
      <w:pPr>
        <w:rPr>
          <w:rFonts w:ascii="Tahoma" w:hAnsi="Tahoma" w:cs="Tahoma"/>
          <w:sz w:val="22"/>
          <w:szCs w:val="22"/>
        </w:rPr>
      </w:pPr>
      <w:r w:rsidRPr="00EB21F7">
        <w:rPr>
          <w:rFonts w:ascii="Tahoma" w:hAnsi="Tahoma" w:cs="Tahoma"/>
          <w:sz w:val="22"/>
          <w:szCs w:val="22"/>
        </w:rPr>
        <w:t>Trainer:</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rPr>
        <w:t xml:space="preserve"> Trainer’s Signature:</w:t>
      </w:r>
      <w:r>
        <w:rPr>
          <w:rFonts w:ascii="Tahoma" w:hAnsi="Tahoma" w:cs="Tahoma"/>
          <w:sz w:val="22"/>
          <w:szCs w:val="22"/>
        </w:rPr>
        <w:t xml:space="preserve"> </w:t>
      </w:r>
      <w:r w:rsidRPr="00315F40">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p>
    <w:p w:rsidR="00315F40" w:rsidRDefault="00315F40" w:rsidP="00670A6F">
      <w:pPr>
        <w:tabs>
          <w:tab w:val="left" w:pos="1440"/>
          <w:tab w:val="left" w:pos="2160"/>
        </w:tabs>
        <w:spacing w:before="100" w:beforeAutospacing="1" w:after="100" w:afterAutospacing="1"/>
        <w:contextualSpacing/>
        <w:rPr>
          <w:rFonts w:ascii="Tahoma" w:hAnsi="Tahoma" w:cs="Tahoma"/>
          <w:b/>
          <w:sz w:val="22"/>
          <w:szCs w:val="22"/>
        </w:rPr>
      </w:pPr>
    </w:p>
    <w:p w:rsidR="00DF6871" w:rsidRDefault="00DF6871" w:rsidP="00670A6F">
      <w:pPr>
        <w:tabs>
          <w:tab w:val="left" w:pos="1440"/>
          <w:tab w:val="left" w:pos="2160"/>
        </w:tabs>
        <w:spacing w:before="100" w:beforeAutospacing="1" w:after="100" w:afterAutospacing="1"/>
        <w:contextualSpacing/>
        <w:rPr>
          <w:rFonts w:ascii="Tahoma" w:hAnsi="Tahoma" w:cs="Tahoma"/>
          <w:b/>
          <w:sz w:val="22"/>
          <w:szCs w:val="22"/>
        </w:rPr>
      </w:pPr>
      <w:r w:rsidRPr="0045764A">
        <w:rPr>
          <w:rFonts w:ascii="Tahoma" w:hAnsi="Tahoma" w:cs="Tahoma"/>
          <w:b/>
          <w:sz w:val="22"/>
          <w:szCs w:val="22"/>
        </w:rPr>
        <w:t>Class Participants:</w:t>
      </w:r>
    </w:p>
    <w:p w:rsidR="00080B9E" w:rsidRDefault="00080B9E" w:rsidP="00670A6F">
      <w:pPr>
        <w:tabs>
          <w:tab w:val="left" w:pos="1440"/>
          <w:tab w:val="left" w:pos="2160"/>
        </w:tabs>
        <w:spacing w:before="100" w:beforeAutospacing="1" w:after="100" w:afterAutospacing="1"/>
        <w:contextualSpacing/>
        <w:rPr>
          <w:rFonts w:ascii="Tahoma" w:hAnsi="Tahoma" w:cs="Tahoma"/>
          <w:sz w:val="22"/>
          <w:szCs w:val="22"/>
        </w:rPr>
      </w:pPr>
    </w:p>
    <w:p w:rsidR="008272DA" w:rsidRDefault="0045764A" w:rsidP="0045764A">
      <w:pPr>
        <w:rPr>
          <w:rFonts w:ascii="Tahoma" w:hAnsi="Tahoma" w:cs="Tahoma"/>
          <w:sz w:val="22"/>
          <w:szCs w:val="22"/>
          <w:u w:val="single"/>
        </w:rPr>
      </w:pPr>
      <w:r w:rsidRPr="00EB21F7">
        <w:rPr>
          <w:rFonts w:ascii="Tahoma" w:hAnsi="Tahoma" w:cs="Tahoma"/>
          <w:sz w:val="22"/>
          <w:szCs w:val="22"/>
        </w:rPr>
        <w:t>Name:</w:t>
      </w:r>
      <w:r w:rsidR="008272DA" w:rsidRPr="008272DA">
        <w:rPr>
          <w:rFonts w:ascii="Tahoma" w:hAnsi="Tahoma" w:cs="Tahoma"/>
          <w:sz w:val="22"/>
          <w:szCs w:val="22"/>
          <w:u w:val="single"/>
        </w:rPr>
        <w:t xml:space="preserve"> </w:t>
      </w:r>
      <w:r w:rsidR="008272DA" w:rsidRPr="00EB21F7">
        <w:rPr>
          <w:rFonts w:ascii="Tahoma" w:hAnsi="Tahoma" w:cs="Tahoma"/>
          <w:sz w:val="22"/>
          <w:szCs w:val="22"/>
          <w:u w:val="single"/>
        </w:rPr>
        <w:tab/>
      </w:r>
      <w:r w:rsidR="008272DA" w:rsidRPr="00EB21F7">
        <w:rPr>
          <w:rFonts w:ascii="Tahoma" w:hAnsi="Tahoma" w:cs="Tahoma"/>
          <w:sz w:val="22"/>
          <w:szCs w:val="22"/>
          <w:u w:val="single"/>
        </w:rPr>
        <w:tab/>
      </w:r>
      <w:r w:rsidR="008272DA" w:rsidRPr="00EB21F7">
        <w:rPr>
          <w:rFonts w:ascii="Tahoma" w:hAnsi="Tahoma" w:cs="Tahoma"/>
          <w:sz w:val="22"/>
          <w:szCs w:val="22"/>
          <w:u w:val="single"/>
        </w:rPr>
        <w:tab/>
      </w:r>
      <w:r w:rsidR="008272DA" w:rsidRPr="00EB21F7">
        <w:rPr>
          <w:rFonts w:ascii="Tahoma" w:hAnsi="Tahoma" w:cs="Tahoma"/>
          <w:sz w:val="22"/>
          <w:szCs w:val="22"/>
          <w:u w:val="single"/>
        </w:rPr>
        <w:tab/>
      </w:r>
      <w:r w:rsidR="008272DA">
        <w:rPr>
          <w:rFonts w:ascii="Tahoma" w:hAnsi="Tahoma" w:cs="Tahoma"/>
          <w:sz w:val="22"/>
          <w:szCs w:val="22"/>
          <w:u w:val="single"/>
        </w:rPr>
        <w:t xml:space="preserve">                       </w:t>
      </w:r>
      <w:r w:rsidR="008272DA">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sid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r>
        <w:rPr>
          <w:rFonts w:ascii="Tahoma" w:hAnsi="Tahoma" w:cs="Tahoma"/>
          <w:sz w:val="22"/>
          <w:szCs w:val="22"/>
          <w:u w:val="single"/>
        </w:rPr>
        <w:t xml:space="preserve">   </w:t>
      </w: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Pr="001061F9" w:rsidRDefault="008272DA" w:rsidP="0045764A">
      <w:pPr>
        <w:rPr>
          <w:rFonts w:ascii="Tahoma" w:hAnsi="Tahoma" w:cs="Tahoma"/>
          <w:sz w:val="22"/>
          <w:szCs w:val="22"/>
          <w:u w:val="single"/>
        </w:rPr>
      </w:pPr>
      <w:r w:rsidRPr="001061F9">
        <w:rPr>
          <w:rFonts w:ascii="Tahoma" w:hAnsi="Tahoma" w:cs="Tahoma"/>
          <w:sz w:val="22"/>
          <w:szCs w:val="22"/>
        </w:rPr>
        <w:t>Name:</w:t>
      </w:r>
      <w:r w:rsidRPr="001061F9">
        <w:rPr>
          <w:rFonts w:ascii="Tahoma" w:hAnsi="Tahoma" w:cs="Tahoma"/>
          <w:sz w:val="22"/>
          <w:szCs w:val="22"/>
          <w:u w:val="single"/>
        </w:rPr>
        <w:t xml:space="preserve"> </w:t>
      </w:r>
      <w:r w:rsidRPr="001061F9">
        <w:rPr>
          <w:rFonts w:ascii="Tahoma" w:hAnsi="Tahoma" w:cs="Tahoma"/>
          <w:sz w:val="22"/>
          <w:szCs w:val="22"/>
          <w:u w:val="single"/>
        </w:rPr>
        <w:tab/>
      </w:r>
      <w:r w:rsidRPr="001061F9">
        <w:rPr>
          <w:rFonts w:ascii="Tahoma" w:hAnsi="Tahoma" w:cs="Tahoma"/>
          <w:sz w:val="22"/>
          <w:szCs w:val="22"/>
          <w:u w:val="single"/>
        </w:rPr>
        <w:tab/>
      </w:r>
      <w:r w:rsidRPr="001061F9">
        <w:rPr>
          <w:rFonts w:ascii="Tahoma" w:hAnsi="Tahoma" w:cs="Tahoma"/>
          <w:sz w:val="22"/>
          <w:szCs w:val="22"/>
          <w:u w:val="single"/>
        </w:rPr>
        <w:tab/>
      </w:r>
      <w:r w:rsidRPr="001061F9">
        <w:rPr>
          <w:rFonts w:ascii="Tahoma" w:hAnsi="Tahoma" w:cs="Tahoma"/>
          <w:sz w:val="22"/>
          <w:szCs w:val="22"/>
          <w:u w:val="single"/>
        </w:rPr>
        <w:tab/>
        <w:t xml:space="preserve">                       </w:t>
      </w:r>
      <w:r w:rsidRPr="001061F9">
        <w:rPr>
          <w:rFonts w:ascii="Tahoma" w:hAnsi="Tahoma" w:cs="Tahoma"/>
          <w:sz w:val="22"/>
          <w:szCs w:val="22"/>
        </w:rPr>
        <w:t xml:space="preserve"> Signature:</w:t>
      </w:r>
      <w:r w:rsidRPr="001061F9">
        <w:rPr>
          <w:rFonts w:ascii="Tahoma" w:hAnsi="Tahoma" w:cs="Tahoma"/>
          <w:sz w:val="22"/>
          <w:szCs w:val="22"/>
          <w:u w:val="single"/>
        </w:rPr>
        <w:tab/>
      </w:r>
      <w:r w:rsidRPr="001061F9">
        <w:rPr>
          <w:rFonts w:ascii="Tahoma" w:hAnsi="Tahoma" w:cs="Tahoma"/>
          <w:sz w:val="22"/>
          <w:szCs w:val="22"/>
          <w:u w:val="single"/>
        </w:rPr>
        <w:tab/>
        <w:t xml:space="preserve">                     </w:t>
      </w:r>
      <w:r w:rsidRPr="001061F9">
        <w:rPr>
          <w:rFonts w:ascii="Tahoma" w:hAnsi="Tahoma" w:cs="Tahoma"/>
          <w:sz w:val="22"/>
          <w:szCs w:val="22"/>
          <w:u w:val="single"/>
        </w:rPr>
        <w:tab/>
      </w:r>
      <w:r w:rsidRPr="001061F9">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Pr="001061F9" w:rsidRDefault="008272DA" w:rsidP="0045764A">
      <w:pPr>
        <w:rPr>
          <w:rFonts w:ascii="Tahoma" w:hAnsi="Tahoma" w:cs="Tahoma"/>
          <w:sz w:val="22"/>
          <w:szCs w:val="22"/>
          <w:u w:val="single"/>
        </w:rPr>
      </w:pPr>
      <w:r w:rsidRPr="001061F9">
        <w:rPr>
          <w:rFonts w:ascii="Tahoma" w:hAnsi="Tahoma" w:cs="Tahoma"/>
          <w:sz w:val="22"/>
          <w:szCs w:val="22"/>
        </w:rPr>
        <w:t>Name:</w:t>
      </w:r>
      <w:r w:rsidRPr="001061F9">
        <w:rPr>
          <w:rFonts w:ascii="Tahoma" w:hAnsi="Tahoma" w:cs="Tahoma"/>
          <w:sz w:val="22"/>
          <w:szCs w:val="22"/>
          <w:u w:val="single"/>
        </w:rPr>
        <w:t xml:space="preserve"> </w:t>
      </w:r>
      <w:r w:rsidRPr="001061F9">
        <w:rPr>
          <w:rFonts w:ascii="Tahoma" w:hAnsi="Tahoma" w:cs="Tahoma"/>
          <w:sz w:val="22"/>
          <w:szCs w:val="22"/>
          <w:u w:val="single"/>
        </w:rPr>
        <w:tab/>
      </w:r>
      <w:r w:rsidRPr="001061F9">
        <w:rPr>
          <w:rFonts w:ascii="Tahoma" w:hAnsi="Tahoma" w:cs="Tahoma"/>
          <w:sz w:val="22"/>
          <w:szCs w:val="22"/>
          <w:u w:val="single"/>
        </w:rPr>
        <w:tab/>
      </w:r>
      <w:r w:rsidRPr="001061F9">
        <w:rPr>
          <w:rFonts w:ascii="Tahoma" w:hAnsi="Tahoma" w:cs="Tahoma"/>
          <w:sz w:val="22"/>
          <w:szCs w:val="22"/>
          <w:u w:val="single"/>
        </w:rPr>
        <w:tab/>
      </w:r>
      <w:r w:rsidRPr="001061F9">
        <w:rPr>
          <w:rFonts w:ascii="Tahoma" w:hAnsi="Tahoma" w:cs="Tahoma"/>
          <w:sz w:val="22"/>
          <w:szCs w:val="22"/>
          <w:u w:val="single"/>
        </w:rPr>
        <w:tab/>
        <w:t xml:space="preserve">                       </w:t>
      </w:r>
      <w:r w:rsidRPr="001061F9">
        <w:rPr>
          <w:rFonts w:ascii="Tahoma" w:hAnsi="Tahoma" w:cs="Tahoma"/>
          <w:sz w:val="22"/>
          <w:szCs w:val="22"/>
        </w:rPr>
        <w:t xml:space="preserve"> Signature:</w:t>
      </w:r>
      <w:r w:rsidRPr="001061F9">
        <w:rPr>
          <w:rFonts w:ascii="Tahoma" w:hAnsi="Tahoma" w:cs="Tahoma"/>
          <w:sz w:val="22"/>
          <w:szCs w:val="22"/>
          <w:u w:val="single"/>
        </w:rPr>
        <w:tab/>
      </w:r>
      <w:r w:rsidRPr="001061F9">
        <w:rPr>
          <w:rFonts w:ascii="Tahoma" w:hAnsi="Tahoma" w:cs="Tahoma"/>
          <w:sz w:val="22"/>
          <w:szCs w:val="22"/>
          <w:u w:val="single"/>
        </w:rPr>
        <w:tab/>
        <w:t xml:space="preserve">                     </w:t>
      </w:r>
      <w:r w:rsidRPr="001061F9">
        <w:rPr>
          <w:rFonts w:ascii="Tahoma" w:hAnsi="Tahoma" w:cs="Tahoma"/>
          <w:sz w:val="22"/>
          <w:szCs w:val="22"/>
          <w:u w:val="single"/>
        </w:rPr>
        <w:tab/>
      </w:r>
      <w:r w:rsidRPr="001061F9">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8272D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8272DA">
      <w:pPr>
        <w:rPr>
          <w:rFonts w:ascii="Tahoma" w:hAnsi="Tahoma" w:cs="Tahoma"/>
          <w:sz w:val="22"/>
          <w:szCs w:val="22"/>
          <w:u w:val="single"/>
        </w:rPr>
      </w:pPr>
    </w:p>
    <w:p w:rsidR="008272DA" w:rsidRDefault="008272DA" w:rsidP="008272D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8272DA">
      <w:pPr>
        <w:rPr>
          <w:rFonts w:ascii="Tahoma" w:hAnsi="Tahoma" w:cs="Tahoma"/>
          <w:sz w:val="22"/>
          <w:szCs w:val="22"/>
          <w:u w:val="single"/>
        </w:rPr>
      </w:pPr>
    </w:p>
    <w:p w:rsidR="008272DA" w:rsidRDefault="008272DA" w:rsidP="008272D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7A064D" w:rsidRDefault="007A064D" w:rsidP="00BC1EF8">
      <w:pPr>
        <w:jc w:val="both"/>
        <w:rPr>
          <w:rFonts w:ascii="Tahoma" w:hAnsi="Tahoma" w:cs="Tahoma"/>
          <w:sz w:val="22"/>
          <w:szCs w:val="22"/>
        </w:rPr>
      </w:pPr>
    </w:p>
    <w:p w:rsidR="0045764A" w:rsidRPr="0045764A" w:rsidRDefault="0045764A" w:rsidP="00BC1EF8">
      <w:pPr>
        <w:jc w:val="both"/>
        <w:rPr>
          <w:sz w:val="17"/>
          <w:szCs w:val="17"/>
        </w:rPr>
      </w:pPr>
      <w:r>
        <w:rPr>
          <w:rFonts w:ascii="Tahoma" w:hAnsi="Tahoma" w:cs="Tahoma"/>
          <w:sz w:val="22"/>
          <w:szCs w:val="22"/>
        </w:rPr>
        <w:br/>
      </w:r>
    </w:p>
    <w:sectPr w:rsidR="0045764A" w:rsidRPr="0045764A" w:rsidSect="00755B01">
      <w:headerReference w:type="even" r:id="rId10"/>
      <w:headerReference w:type="default" r:id="rId11"/>
      <w:footerReference w:type="default" r:id="rId12"/>
      <w:headerReference w:type="first" r:id="rId13"/>
      <w:pgSz w:w="12240" w:h="15840"/>
      <w:pgMar w:top="905"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1C" w:rsidRDefault="0024241C">
      <w:r>
        <w:separator/>
      </w:r>
    </w:p>
  </w:endnote>
  <w:endnote w:type="continuationSeparator" w:id="0">
    <w:p w:rsidR="0024241C" w:rsidRDefault="0024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732034"/>
      <w:docPartObj>
        <w:docPartGallery w:val="Page Numbers (Bottom of Page)"/>
        <w:docPartUnique/>
      </w:docPartObj>
    </w:sdtPr>
    <w:sdtEndPr>
      <w:rPr>
        <w:rFonts w:ascii="Tahoma" w:hAnsi="Tahoma" w:cs="Tahoma"/>
        <w:noProof/>
        <w:sz w:val="18"/>
        <w:szCs w:val="18"/>
      </w:rPr>
    </w:sdtEndPr>
    <w:sdtContent>
      <w:p w:rsidR="00EA3DA1" w:rsidRPr="00EA3DA1" w:rsidRDefault="00EA3DA1">
        <w:pPr>
          <w:pStyle w:val="Footer"/>
          <w:jc w:val="right"/>
          <w:rPr>
            <w:rFonts w:ascii="Tahoma" w:hAnsi="Tahoma" w:cs="Tahoma"/>
            <w:sz w:val="18"/>
            <w:szCs w:val="18"/>
          </w:rPr>
        </w:pPr>
        <w:r w:rsidRPr="00EA3DA1">
          <w:rPr>
            <w:rFonts w:ascii="Tahoma" w:hAnsi="Tahoma" w:cs="Tahoma"/>
            <w:sz w:val="18"/>
            <w:szCs w:val="18"/>
          </w:rPr>
          <w:fldChar w:fldCharType="begin"/>
        </w:r>
        <w:r w:rsidRPr="00EA3DA1">
          <w:rPr>
            <w:rFonts w:ascii="Tahoma" w:hAnsi="Tahoma" w:cs="Tahoma"/>
            <w:sz w:val="18"/>
            <w:szCs w:val="18"/>
          </w:rPr>
          <w:instrText xml:space="preserve"> PAGE   \* MERGEFORMAT </w:instrText>
        </w:r>
        <w:r w:rsidRPr="00EA3DA1">
          <w:rPr>
            <w:rFonts w:ascii="Tahoma" w:hAnsi="Tahoma" w:cs="Tahoma"/>
            <w:sz w:val="18"/>
            <w:szCs w:val="18"/>
          </w:rPr>
          <w:fldChar w:fldCharType="separate"/>
        </w:r>
        <w:r w:rsidR="001061F9">
          <w:rPr>
            <w:rFonts w:ascii="Tahoma" w:hAnsi="Tahoma" w:cs="Tahoma"/>
            <w:noProof/>
            <w:sz w:val="18"/>
            <w:szCs w:val="18"/>
          </w:rPr>
          <w:t>1</w:t>
        </w:r>
        <w:r w:rsidRPr="00EA3DA1">
          <w:rPr>
            <w:rFonts w:ascii="Tahoma" w:hAnsi="Tahoma" w:cs="Tahom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1C" w:rsidRDefault="0024241C">
      <w:r>
        <w:separator/>
      </w:r>
    </w:p>
  </w:footnote>
  <w:footnote w:type="continuationSeparator" w:id="0">
    <w:p w:rsidR="0024241C" w:rsidRDefault="0024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4F" w:rsidRDefault="001061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margin-left:0;margin-top:0;width:609.4pt;height:647.7pt;z-index:-251658240;mso-position-horizontal:center;mso-position-horizontal-relative:margin;mso-position-vertical:center;mso-position-vertical-relative:margin" o:allowincell="f">
          <v:imagedata r:id="rId1" o:title="SMS_Blocks - Solid (GIF)"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EA" w:rsidRPr="000D0B76" w:rsidRDefault="00B968EA" w:rsidP="00C47C08">
    <w:pPr>
      <w:rPr>
        <w:rFonts w:ascii="Tahoma" w:hAnsi="Tahoma" w:cs="Tahoma"/>
        <w:sz w:val="24"/>
        <w:szCs w:val="24"/>
      </w:rPr>
    </w:pPr>
  </w:p>
  <w:p w:rsidR="00B968EA" w:rsidRDefault="00B968EA" w:rsidP="00C47C08">
    <w:pPr>
      <w:rPr>
        <w:rFonts w:ascii="Tahoma" w:hAnsi="Tahoma" w:cs="Tahoma"/>
        <w:sz w:val="24"/>
        <w:szCs w:val="24"/>
      </w:rPr>
    </w:pPr>
  </w:p>
  <w:p w:rsidR="00B968EA" w:rsidRPr="000D0B76" w:rsidRDefault="00B968EA" w:rsidP="00C47C08">
    <w:pPr>
      <w:rPr>
        <w:rFonts w:ascii="Tahoma" w:hAnsi="Tahoma" w:cs="Tahoma"/>
        <w:sz w:val="24"/>
        <w:szCs w:val="24"/>
      </w:rPr>
    </w:pPr>
  </w:p>
  <w:tbl>
    <w:tblPr>
      <w:tblW w:w="108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3866"/>
    </w:tblGrid>
    <w:tr w:rsidR="00B968EA" w:rsidRPr="001B1D0E" w:rsidTr="00D136D5">
      <w:trPr>
        <w:trHeight w:val="422"/>
      </w:trPr>
      <w:tc>
        <w:tcPr>
          <w:tcW w:w="7024" w:type="dxa"/>
          <w:tcBorders>
            <w:top w:val="nil"/>
            <w:left w:val="nil"/>
            <w:bottom w:val="single" w:sz="4" w:space="0" w:color="auto"/>
            <w:right w:val="nil"/>
          </w:tcBorders>
          <w:shd w:val="clear" w:color="auto" w:fill="auto"/>
        </w:tcPr>
        <w:p w:rsidR="00B968EA" w:rsidRPr="001B1D0E" w:rsidRDefault="001061F9" w:rsidP="00B968EA">
          <w:pPr>
            <w:pStyle w:val="NormalWeb"/>
            <w:spacing w:before="0" w:beforeAutospacing="0" w:after="0" w:afterAutospacing="0"/>
            <w:ind w:right="720"/>
            <w:rPr>
              <w:rFonts w:ascii="Tahoma" w:hAnsi="Tahoma" w:cs="Tahoma"/>
              <w:sz w:val="22"/>
              <w:szCs w:val="22"/>
            </w:rPr>
          </w:pPr>
          <w:r>
            <w:rPr>
              <w:rFonts w:ascii="Tahoma" w:hAnsi="Tahoma" w:cs="Tahoma"/>
              <w:sz w:val="22"/>
              <w:szCs w:val="22"/>
            </w:rPr>
            <w:t>Hazard Communication</w:t>
          </w:r>
        </w:p>
      </w:tc>
      <w:tc>
        <w:tcPr>
          <w:tcW w:w="3866" w:type="dxa"/>
          <w:tcBorders>
            <w:top w:val="nil"/>
            <w:left w:val="nil"/>
            <w:bottom w:val="single" w:sz="4" w:space="0" w:color="auto"/>
            <w:right w:val="nil"/>
          </w:tcBorders>
          <w:shd w:val="clear" w:color="auto" w:fill="auto"/>
        </w:tcPr>
        <w:p w:rsidR="00B968EA" w:rsidRPr="001B1D0E" w:rsidRDefault="00CB24BC" w:rsidP="00B968EA">
          <w:pPr>
            <w:pStyle w:val="NormalWeb"/>
            <w:tabs>
              <w:tab w:val="left" w:pos="1782"/>
            </w:tabs>
            <w:spacing w:before="0" w:beforeAutospacing="0" w:after="0" w:afterAutospacing="0"/>
            <w:jc w:val="right"/>
            <w:rPr>
              <w:rFonts w:ascii="Tahoma" w:hAnsi="Tahoma" w:cs="Tahoma"/>
              <w:sz w:val="22"/>
              <w:szCs w:val="22"/>
            </w:rPr>
          </w:pPr>
          <w:r>
            <w:rPr>
              <w:rFonts w:ascii="Tahoma" w:hAnsi="Tahoma" w:cs="Tahoma"/>
              <w:sz w:val="22"/>
              <w:szCs w:val="22"/>
            </w:rPr>
            <w:t>Training short</w:t>
          </w:r>
        </w:p>
      </w:tc>
    </w:tr>
    <w:tr w:rsidR="00F428A2" w:rsidRPr="001B1D0E" w:rsidTr="00D10533">
      <w:tc>
        <w:tcPr>
          <w:tcW w:w="10890" w:type="dxa"/>
          <w:gridSpan w:val="2"/>
          <w:tcBorders>
            <w:top w:val="single" w:sz="4" w:space="0" w:color="auto"/>
            <w:left w:val="nil"/>
            <w:bottom w:val="nil"/>
            <w:right w:val="nil"/>
          </w:tcBorders>
          <w:shd w:val="clear" w:color="auto" w:fill="auto"/>
        </w:tcPr>
        <w:p w:rsidR="00F428A2" w:rsidRPr="001B1D0E" w:rsidRDefault="001061F9" w:rsidP="00236476">
          <w:pPr>
            <w:pStyle w:val="NormalWeb"/>
            <w:spacing w:before="120" w:beforeAutospacing="0" w:afterAutospacing="0"/>
            <w:ind w:right="720"/>
            <w:rPr>
              <w:rFonts w:ascii="Tahoma" w:hAnsi="Tahoma" w:cs="Tahoma"/>
              <w:color w:val="DA5500"/>
              <w:sz w:val="28"/>
              <w:szCs w:val="28"/>
            </w:rPr>
          </w:pPr>
          <w:r>
            <w:rPr>
              <w:rFonts w:ascii="Tahoma" w:hAnsi="Tahoma" w:cs="Tahoma"/>
              <w:b/>
              <w:color w:val="DA5500"/>
              <w:sz w:val="40"/>
              <w:szCs w:val="40"/>
            </w:rPr>
            <w:t>Safety Data Sheets</w:t>
          </w:r>
        </w:p>
      </w:tc>
    </w:tr>
  </w:tbl>
  <w:p w:rsidR="00B968EA" w:rsidRPr="002C0256" w:rsidRDefault="00A907A9" w:rsidP="00A907A9">
    <w:pPr>
      <w:pStyle w:val="Header"/>
      <w:tabs>
        <w:tab w:val="clear" w:pos="4320"/>
        <w:tab w:val="clear" w:pos="8640"/>
        <w:tab w:val="left" w:pos="1628"/>
      </w:tabs>
      <w:ind w:right="-1440"/>
      <w:rPr>
        <w:sz w:val="24"/>
        <w:szCs w:val="24"/>
      </w:rPr>
    </w:pPr>
    <w:r w:rsidRPr="002C0256">
      <w:rPr>
        <w:sz w:val="24"/>
        <w:szCs w:val="24"/>
      </w:rPr>
      <w:tab/>
    </w:r>
  </w:p>
  <w:p w:rsidR="00FF6E4F" w:rsidRPr="002C0256" w:rsidRDefault="00FF6E4F" w:rsidP="00B968EA">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4F" w:rsidRDefault="001061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609.4pt;height:647.7pt;z-index:-251659264;mso-position-horizontal:center;mso-position-horizontal-relative:margin;mso-position-vertical:center;mso-position-vertical-relative:margin" o:allowincell="f">
          <v:imagedata r:id="rId1" o:title="SMS_Blocks - Solid (GI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6894"/>
    <w:multiLevelType w:val="hybridMultilevel"/>
    <w:tmpl w:val="9B64B860"/>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483DBF"/>
    <w:multiLevelType w:val="hybridMultilevel"/>
    <w:tmpl w:val="A5264E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C71300"/>
    <w:multiLevelType w:val="hybridMultilevel"/>
    <w:tmpl w:val="39C82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33648F"/>
    <w:multiLevelType w:val="hybridMultilevel"/>
    <w:tmpl w:val="15CC8356"/>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0A46CA"/>
    <w:multiLevelType w:val="hybridMultilevel"/>
    <w:tmpl w:val="EA02FFD0"/>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796C01"/>
    <w:multiLevelType w:val="hybridMultilevel"/>
    <w:tmpl w:val="79D0A614"/>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2A699F"/>
    <w:multiLevelType w:val="hybridMultilevel"/>
    <w:tmpl w:val="6BDEB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FE0002"/>
    <w:multiLevelType w:val="hybridMultilevel"/>
    <w:tmpl w:val="0152FE14"/>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975E97"/>
    <w:multiLevelType w:val="hybridMultilevel"/>
    <w:tmpl w:val="0D46A098"/>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57A4608"/>
    <w:multiLevelType w:val="hybridMultilevel"/>
    <w:tmpl w:val="C672A854"/>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EDF3DD1"/>
    <w:multiLevelType w:val="hybridMultilevel"/>
    <w:tmpl w:val="E430AE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6852E6D"/>
    <w:multiLevelType w:val="hybridMultilevel"/>
    <w:tmpl w:val="A4C6D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0B3030C"/>
    <w:multiLevelType w:val="hybridMultilevel"/>
    <w:tmpl w:val="3CDC410A"/>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27F783E"/>
    <w:multiLevelType w:val="hybridMultilevel"/>
    <w:tmpl w:val="52DADE84"/>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32B47B2"/>
    <w:multiLevelType w:val="hybridMultilevel"/>
    <w:tmpl w:val="8654CD20"/>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3FB554E"/>
    <w:multiLevelType w:val="hybridMultilevel"/>
    <w:tmpl w:val="8FBC94C4"/>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B2B1939"/>
    <w:multiLevelType w:val="hybridMultilevel"/>
    <w:tmpl w:val="91EA5566"/>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DF41ED"/>
    <w:multiLevelType w:val="hybridMultilevel"/>
    <w:tmpl w:val="B99AFC88"/>
    <w:lvl w:ilvl="0" w:tplc="DCB2508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AAC78EF"/>
    <w:multiLevelType w:val="hybridMultilevel"/>
    <w:tmpl w:val="90801E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DC247E0"/>
    <w:multiLevelType w:val="hybridMultilevel"/>
    <w:tmpl w:val="1BB43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18"/>
  </w:num>
  <w:num w:numId="3">
    <w:abstractNumId w:val="2"/>
  </w:num>
  <w:num w:numId="4">
    <w:abstractNumId w:val="11"/>
  </w:num>
  <w:num w:numId="5">
    <w:abstractNumId w:val="6"/>
  </w:num>
  <w:num w:numId="6">
    <w:abstractNumId w:val="4"/>
  </w:num>
  <w:num w:numId="7">
    <w:abstractNumId w:val="1"/>
  </w:num>
  <w:num w:numId="8">
    <w:abstractNumId w:val="10"/>
  </w:num>
  <w:num w:numId="9">
    <w:abstractNumId w:val="13"/>
  </w:num>
  <w:num w:numId="10">
    <w:abstractNumId w:val="15"/>
  </w:num>
  <w:num w:numId="11">
    <w:abstractNumId w:val="3"/>
  </w:num>
  <w:num w:numId="12">
    <w:abstractNumId w:val="16"/>
  </w:num>
  <w:num w:numId="13">
    <w:abstractNumId w:val="8"/>
  </w:num>
  <w:num w:numId="14">
    <w:abstractNumId w:val="9"/>
  </w:num>
  <w:num w:numId="15">
    <w:abstractNumId w:val="17"/>
  </w:num>
  <w:num w:numId="16">
    <w:abstractNumId w:val="0"/>
  </w:num>
  <w:num w:numId="17">
    <w:abstractNumId w:val="5"/>
  </w:num>
  <w:num w:numId="18">
    <w:abstractNumId w:val="14"/>
  </w:num>
  <w:num w:numId="19">
    <w:abstractNumId w:val="7"/>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44"/>
    <w:rsid w:val="00004471"/>
    <w:rsid w:val="00011004"/>
    <w:rsid w:val="00030255"/>
    <w:rsid w:val="00037C20"/>
    <w:rsid w:val="00050535"/>
    <w:rsid w:val="00066622"/>
    <w:rsid w:val="00080B9E"/>
    <w:rsid w:val="000B2B03"/>
    <w:rsid w:val="000B595F"/>
    <w:rsid w:val="000B7CC5"/>
    <w:rsid w:val="000C63D7"/>
    <w:rsid w:val="000C6488"/>
    <w:rsid w:val="000E3BD9"/>
    <w:rsid w:val="000F7B87"/>
    <w:rsid w:val="00101E99"/>
    <w:rsid w:val="001061F9"/>
    <w:rsid w:val="00125460"/>
    <w:rsid w:val="00134016"/>
    <w:rsid w:val="00145D16"/>
    <w:rsid w:val="0015166E"/>
    <w:rsid w:val="00170124"/>
    <w:rsid w:val="00177A03"/>
    <w:rsid w:val="001E6998"/>
    <w:rsid w:val="001F349F"/>
    <w:rsid w:val="00206FD9"/>
    <w:rsid w:val="002075F3"/>
    <w:rsid w:val="00221DAE"/>
    <w:rsid w:val="00226854"/>
    <w:rsid w:val="00236476"/>
    <w:rsid w:val="0024241C"/>
    <w:rsid w:val="002537E9"/>
    <w:rsid w:val="00262898"/>
    <w:rsid w:val="00265299"/>
    <w:rsid w:val="00272B52"/>
    <w:rsid w:val="00280478"/>
    <w:rsid w:val="0028530C"/>
    <w:rsid w:val="002C0256"/>
    <w:rsid w:val="002D6590"/>
    <w:rsid w:val="002E66D9"/>
    <w:rsid w:val="00305964"/>
    <w:rsid w:val="00306F21"/>
    <w:rsid w:val="00315F40"/>
    <w:rsid w:val="00322552"/>
    <w:rsid w:val="00330324"/>
    <w:rsid w:val="00332D87"/>
    <w:rsid w:val="00335DE1"/>
    <w:rsid w:val="00350477"/>
    <w:rsid w:val="00391F6F"/>
    <w:rsid w:val="003A477C"/>
    <w:rsid w:val="003B49F1"/>
    <w:rsid w:val="003C6631"/>
    <w:rsid w:val="003C727A"/>
    <w:rsid w:val="004115E5"/>
    <w:rsid w:val="00427296"/>
    <w:rsid w:val="00444465"/>
    <w:rsid w:val="00444BFC"/>
    <w:rsid w:val="00450B9E"/>
    <w:rsid w:val="0045764A"/>
    <w:rsid w:val="00470F16"/>
    <w:rsid w:val="00471858"/>
    <w:rsid w:val="004822A7"/>
    <w:rsid w:val="00484B70"/>
    <w:rsid w:val="0049004F"/>
    <w:rsid w:val="004A0360"/>
    <w:rsid w:val="004B10C5"/>
    <w:rsid w:val="004B246A"/>
    <w:rsid w:val="004B68BD"/>
    <w:rsid w:val="004B7878"/>
    <w:rsid w:val="004B7EBB"/>
    <w:rsid w:val="004D122E"/>
    <w:rsid w:val="004D33CC"/>
    <w:rsid w:val="004D5977"/>
    <w:rsid w:val="004E1B27"/>
    <w:rsid w:val="004E21C6"/>
    <w:rsid w:val="004F303E"/>
    <w:rsid w:val="00512A26"/>
    <w:rsid w:val="005271CD"/>
    <w:rsid w:val="0052722C"/>
    <w:rsid w:val="005330C2"/>
    <w:rsid w:val="005405B2"/>
    <w:rsid w:val="00541304"/>
    <w:rsid w:val="00560968"/>
    <w:rsid w:val="005667BF"/>
    <w:rsid w:val="00574EBB"/>
    <w:rsid w:val="00580B58"/>
    <w:rsid w:val="00592244"/>
    <w:rsid w:val="005A00E0"/>
    <w:rsid w:val="005C64E0"/>
    <w:rsid w:val="005D10C7"/>
    <w:rsid w:val="005E0F0D"/>
    <w:rsid w:val="005E57EA"/>
    <w:rsid w:val="005F1C74"/>
    <w:rsid w:val="005F6B61"/>
    <w:rsid w:val="0060244B"/>
    <w:rsid w:val="00633E48"/>
    <w:rsid w:val="0065122E"/>
    <w:rsid w:val="00661A2C"/>
    <w:rsid w:val="00670A6F"/>
    <w:rsid w:val="00681266"/>
    <w:rsid w:val="006A55E8"/>
    <w:rsid w:val="006D03B0"/>
    <w:rsid w:val="006D450A"/>
    <w:rsid w:val="006E3AA5"/>
    <w:rsid w:val="006F39C1"/>
    <w:rsid w:val="006F5957"/>
    <w:rsid w:val="007043B6"/>
    <w:rsid w:val="007053A6"/>
    <w:rsid w:val="00706C27"/>
    <w:rsid w:val="007123FF"/>
    <w:rsid w:val="007124C3"/>
    <w:rsid w:val="0071343F"/>
    <w:rsid w:val="00713E7B"/>
    <w:rsid w:val="00717C34"/>
    <w:rsid w:val="00721B18"/>
    <w:rsid w:val="0072438B"/>
    <w:rsid w:val="0073622D"/>
    <w:rsid w:val="00745815"/>
    <w:rsid w:val="007471ED"/>
    <w:rsid w:val="00755B01"/>
    <w:rsid w:val="00756B2D"/>
    <w:rsid w:val="00783265"/>
    <w:rsid w:val="00786B93"/>
    <w:rsid w:val="007A064D"/>
    <w:rsid w:val="007A2DAB"/>
    <w:rsid w:val="007B329D"/>
    <w:rsid w:val="007B63BE"/>
    <w:rsid w:val="007C13E6"/>
    <w:rsid w:val="007D6F55"/>
    <w:rsid w:val="007F3E26"/>
    <w:rsid w:val="00812B83"/>
    <w:rsid w:val="00823703"/>
    <w:rsid w:val="008272DA"/>
    <w:rsid w:val="00833B6C"/>
    <w:rsid w:val="00841EAC"/>
    <w:rsid w:val="00854C82"/>
    <w:rsid w:val="008818F2"/>
    <w:rsid w:val="008918CA"/>
    <w:rsid w:val="008A372E"/>
    <w:rsid w:val="008B7A72"/>
    <w:rsid w:val="008D7534"/>
    <w:rsid w:val="008E5FF2"/>
    <w:rsid w:val="00910830"/>
    <w:rsid w:val="00926290"/>
    <w:rsid w:val="00934757"/>
    <w:rsid w:val="0094297A"/>
    <w:rsid w:val="00967005"/>
    <w:rsid w:val="009818F4"/>
    <w:rsid w:val="0098779E"/>
    <w:rsid w:val="0099107E"/>
    <w:rsid w:val="009C5486"/>
    <w:rsid w:val="009C5FA7"/>
    <w:rsid w:val="009C76B7"/>
    <w:rsid w:val="009E17F9"/>
    <w:rsid w:val="009F59F6"/>
    <w:rsid w:val="009F6923"/>
    <w:rsid w:val="00A0664B"/>
    <w:rsid w:val="00A24109"/>
    <w:rsid w:val="00A75770"/>
    <w:rsid w:val="00A76632"/>
    <w:rsid w:val="00A84185"/>
    <w:rsid w:val="00A907A9"/>
    <w:rsid w:val="00AA6BAA"/>
    <w:rsid w:val="00AB6FBC"/>
    <w:rsid w:val="00AC6A6C"/>
    <w:rsid w:val="00AD0DF2"/>
    <w:rsid w:val="00AE3C61"/>
    <w:rsid w:val="00AE3D93"/>
    <w:rsid w:val="00AF1851"/>
    <w:rsid w:val="00B01A96"/>
    <w:rsid w:val="00B1132E"/>
    <w:rsid w:val="00B36A6D"/>
    <w:rsid w:val="00B4261E"/>
    <w:rsid w:val="00B469D6"/>
    <w:rsid w:val="00B63803"/>
    <w:rsid w:val="00B73408"/>
    <w:rsid w:val="00B82BF8"/>
    <w:rsid w:val="00B87F62"/>
    <w:rsid w:val="00B955DF"/>
    <w:rsid w:val="00B968EA"/>
    <w:rsid w:val="00BB00D8"/>
    <w:rsid w:val="00BC1EF8"/>
    <w:rsid w:val="00BC2238"/>
    <w:rsid w:val="00BC41DA"/>
    <w:rsid w:val="00BE1208"/>
    <w:rsid w:val="00BE1E43"/>
    <w:rsid w:val="00C22B8A"/>
    <w:rsid w:val="00C26D2B"/>
    <w:rsid w:val="00C45664"/>
    <w:rsid w:val="00C47C08"/>
    <w:rsid w:val="00C61136"/>
    <w:rsid w:val="00C72B56"/>
    <w:rsid w:val="00C817E4"/>
    <w:rsid w:val="00C8786D"/>
    <w:rsid w:val="00C965C7"/>
    <w:rsid w:val="00CB0D44"/>
    <w:rsid w:val="00CB24BC"/>
    <w:rsid w:val="00CC05F1"/>
    <w:rsid w:val="00CD1603"/>
    <w:rsid w:val="00CD6FCF"/>
    <w:rsid w:val="00CE2190"/>
    <w:rsid w:val="00CE4FA6"/>
    <w:rsid w:val="00CE64A1"/>
    <w:rsid w:val="00CF2700"/>
    <w:rsid w:val="00CF594D"/>
    <w:rsid w:val="00D140CD"/>
    <w:rsid w:val="00D155E9"/>
    <w:rsid w:val="00D26C2D"/>
    <w:rsid w:val="00D3162C"/>
    <w:rsid w:val="00D31B81"/>
    <w:rsid w:val="00D373D4"/>
    <w:rsid w:val="00D455CB"/>
    <w:rsid w:val="00D72EB8"/>
    <w:rsid w:val="00D87568"/>
    <w:rsid w:val="00DB15E7"/>
    <w:rsid w:val="00DC0ED2"/>
    <w:rsid w:val="00DC1E08"/>
    <w:rsid w:val="00DC2D57"/>
    <w:rsid w:val="00DC53EF"/>
    <w:rsid w:val="00DC7660"/>
    <w:rsid w:val="00DC76B4"/>
    <w:rsid w:val="00DD151A"/>
    <w:rsid w:val="00DD6BA3"/>
    <w:rsid w:val="00DD6F08"/>
    <w:rsid w:val="00DD7DDC"/>
    <w:rsid w:val="00DF6871"/>
    <w:rsid w:val="00E0383E"/>
    <w:rsid w:val="00E05649"/>
    <w:rsid w:val="00E20D1F"/>
    <w:rsid w:val="00E24947"/>
    <w:rsid w:val="00E30D9E"/>
    <w:rsid w:val="00E3414C"/>
    <w:rsid w:val="00E65C3C"/>
    <w:rsid w:val="00E667CF"/>
    <w:rsid w:val="00E737B6"/>
    <w:rsid w:val="00E87429"/>
    <w:rsid w:val="00E964DD"/>
    <w:rsid w:val="00EA3DA1"/>
    <w:rsid w:val="00EC7030"/>
    <w:rsid w:val="00ED2FE2"/>
    <w:rsid w:val="00EE0067"/>
    <w:rsid w:val="00EE0DCC"/>
    <w:rsid w:val="00F03185"/>
    <w:rsid w:val="00F068B0"/>
    <w:rsid w:val="00F200EA"/>
    <w:rsid w:val="00F20CE2"/>
    <w:rsid w:val="00F41775"/>
    <w:rsid w:val="00F428A2"/>
    <w:rsid w:val="00F4315C"/>
    <w:rsid w:val="00F44011"/>
    <w:rsid w:val="00F52C82"/>
    <w:rsid w:val="00F5580E"/>
    <w:rsid w:val="00F57D15"/>
    <w:rsid w:val="00F6041B"/>
    <w:rsid w:val="00F8599D"/>
    <w:rsid w:val="00F90DEF"/>
    <w:rsid w:val="00F94A53"/>
    <w:rsid w:val="00FA4FEA"/>
    <w:rsid w:val="00FA5FA3"/>
    <w:rsid w:val="00FC23F0"/>
    <w:rsid w:val="00FC3083"/>
    <w:rsid w:val="00FE4E97"/>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70D89AF"/>
  <w15:chartTrackingRefBased/>
  <w15:docId w15:val="{A7220993-B4D8-4306-BAE8-F5FC4284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B9E"/>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0ED2"/>
    <w:pPr>
      <w:tabs>
        <w:tab w:val="center" w:pos="4320"/>
        <w:tab w:val="right" w:pos="8640"/>
      </w:tabs>
    </w:pPr>
  </w:style>
  <w:style w:type="paragraph" w:styleId="Footer">
    <w:name w:val="footer"/>
    <w:basedOn w:val="Normal"/>
    <w:link w:val="FooterChar"/>
    <w:uiPriority w:val="99"/>
    <w:rsid w:val="00DC0ED2"/>
    <w:pPr>
      <w:tabs>
        <w:tab w:val="center" w:pos="4320"/>
        <w:tab w:val="right" w:pos="8640"/>
      </w:tabs>
    </w:pPr>
  </w:style>
  <w:style w:type="paragraph" w:styleId="NormalWeb">
    <w:name w:val="Normal (Web)"/>
    <w:basedOn w:val="Normal"/>
    <w:rsid w:val="00CE64A1"/>
    <w:pPr>
      <w:spacing w:before="100" w:beforeAutospacing="1" w:after="100" w:afterAutospacing="1"/>
    </w:pPr>
  </w:style>
  <w:style w:type="character" w:styleId="Strong">
    <w:name w:val="Strong"/>
    <w:qFormat/>
    <w:rsid w:val="00783265"/>
    <w:rPr>
      <w:b/>
      <w:bCs/>
    </w:rPr>
  </w:style>
  <w:style w:type="paragraph" w:customStyle="1" w:styleId="ColorfulList-Accent11">
    <w:name w:val="Colorful List - Accent 11"/>
    <w:basedOn w:val="Normal"/>
    <w:uiPriority w:val="34"/>
    <w:qFormat/>
    <w:rsid w:val="00DC2D57"/>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101E99"/>
    <w:rPr>
      <w:rFonts w:ascii="Tahoma" w:hAnsi="Tahoma" w:cs="Tahoma"/>
      <w:sz w:val="16"/>
      <w:szCs w:val="16"/>
    </w:rPr>
  </w:style>
  <w:style w:type="character" w:customStyle="1" w:styleId="BalloonTextChar">
    <w:name w:val="Balloon Text Char"/>
    <w:link w:val="BalloonText"/>
    <w:rsid w:val="00101E99"/>
    <w:rPr>
      <w:rFonts w:ascii="Tahoma" w:hAnsi="Tahoma" w:cs="Tahoma"/>
      <w:sz w:val="16"/>
      <w:szCs w:val="16"/>
    </w:rPr>
  </w:style>
  <w:style w:type="character" w:styleId="CommentReference">
    <w:name w:val="annotation reference"/>
    <w:rsid w:val="007123FF"/>
    <w:rPr>
      <w:sz w:val="16"/>
      <w:szCs w:val="16"/>
    </w:rPr>
  </w:style>
  <w:style w:type="paragraph" w:styleId="CommentText">
    <w:name w:val="annotation text"/>
    <w:basedOn w:val="Normal"/>
    <w:link w:val="CommentTextChar"/>
    <w:rsid w:val="007123FF"/>
    <w:rPr>
      <w:sz w:val="20"/>
    </w:rPr>
  </w:style>
  <w:style w:type="character" w:customStyle="1" w:styleId="CommentTextChar">
    <w:name w:val="Comment Text Char"/>
    <w:link w:val="CommentText"/>
    <w:rsid w:val="007123FF"/>
    <w:rPr>
      <w:rFonts w:ascii="Arial" w:hAnsi="Arial"/>
    </w:rPr>
  </w:style>
  <w:style w:type="paragraph" w:styleId="CommentSubject">
    <w:name w:val="annotation subject"/>
    <w:basedOn w:val="CommentText"/>
    <w:next w:val="CommentText"/>
    <w:link w:val="CommentSubjectChar"/>
    <w:rsid w:val="007123FF"/>
    <w:rPr>
      <w:b/>
      <w:bCs/>
    </w:rPr>
  </w:style>
  <w:style w:type="character" w:customStyle="1" w:styleId="CommentSubjectChar">
    <w:name w:val="Comment Subject Char"/>
    <w:link w:val="CommentSubject"/>
    <w:rsid w:val="007123FF"/>
    <w:rPr>
      <w:rFonts w:ascii="Arial" w:hAnsi="Arial"/>
      <w:b/>
      <w:bCs/>
    </w:rPr>
  </w:style>
  <w:style w:type="character" w:customStyle="1" w:styleId="HeaderChar">
    <w:name w:val="Header Char"/>
    <w:basedOn w:val="DefaultParagraphFont"/>
    <w:link w:val="Header"/>
    <w:uiPriority w:val="99"/>
    <w:rsid w:val="00755B01"/>
    <w:rPr>
      <w:rFonts w:ascii="Arial" w:hAnsi="Arial"/>
      <w:sz w:val="32"/>
    </w:rPr>
  </w:style>
  <w:style w:type="paragraph" w:styleId="ListParagraph">
    <w:name w:val="List Paragraph"/>
    <w:basedOn w:val="Normal"/>
    <w:uiPriority w:val="34"/>
    <w:qFormat/>
    <w:rsid w:val="00755B01"/>
    <w:pPr>
      <w:ind w:left="720"/>
      <w:contextualSpacing/>
    </w:pPr>
  </w:style>
  <w:style w:type="character" w:customStyle="1" w:styleId="FooterChar">
    <w:name w:val="Footer Char"/>
    <w:basedOn w:val="DefaultParagraphFont"/>
    <w:link w:val="Footer"/>
    <w:uiPriority w:val="99"/>
    <w:rsid w:val="00EA3DA1"/>
    <w:rPr>
      <w:rFonts w:ascii="Arial" w:hAnsi="Arial"/>
      <w:sz w:val="32"/>
    </w:rPr>
  </w:style>
  <w:style w:type="character" w:styleId="Hyperlink">
    <w:name w:val="Hyperlink"/>
    <w:basedOn w:val="DefaultParagraphFont"/>
    <w:rsid w:val="001F3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D0BD5-67F5-475B-BFB6-85069432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Succeed Management Solutions, LLC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Succeed Management Solutions, LLC ©</dc:creator>
  <cp:keywords/>
  <cp:lastModifiedBy>Hillarie Thomas</cp:lastModifiedBy>
  <cp:revision>2</cp:revision>
  <cp:lastPrinted>2014-12-17T00:20:00Z</cp:lastPrinted>
  <dcterms:created xsi:type="dcterms:W3CDTF">2018-04-11T18:01:00Z</dcterms:created>
  <dcterms:modified xsi:type="dcterms:W3CDTF">2018-04-11T18:01:00Z</dcterms:modified>
</cp:coreProperties>
</file>