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19" w:rsidRPr="00A96104" w:rsidRDefault="00763919" w:rsidP="00763919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  <w:lang w:val="es-ES_tradnl"/>
        </w:rPr>
      </w:pPr>
      <w:r w:rsidRPr="00A96104">
        <w:rPr>
          <w:rFonts w:ascii="Tahoma" w:hAnsi="Tahoma"/>
          <w:b/>
          <w:sz w:val="22"/>
          <w:lang w:val="es-ES_tradnl"/>
        </w:rPr>
        <w:t xml:space="preserve">Objetivo: </w:t>
      </w:r>
      <w:r w:rsidRPr="00A96104">
        <w:rPr>
          <w:rFonts w:ascii="Tahoma" w:hAnsi="Tahoma"/>
          <w:sz w:val="22"/>
          <w:lang w:val="es-ES_tradnl"/>
        </w:rPr>
        <w:t>Reforzar las reglas de seguridad del montacargas relacionadas con la operación</w:t>
      </w:r>
    </w:p>
    <w:p w:rsidR="00763919" w:rsidRPr="00A96104" w:rsidRDefault="00763919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ES_tradnl"/>
        </w:rPr>
      </w:pPr>
    </w:p>
    <w:p w:rsidR="009C7E40" w:rsidRPr="00A96104" w:rsidRDefault="004B580B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3970" r="9525" b="508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2B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" strokecolor="#da5500">
                <v:stroke dashstyle="dash"/>
              </v:shape>
            </w:pict>
          </mc:Fallback>
        </mc:AlternateContent>
      </w:r>
    </w:p>
    <w:p w:rsidR="00763919" w:rsidRPr="00A96104" w:rsidRDefault="00763919" w:rsidP="00556396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sz w:val="22"/>
          <w:szCs w:val="22"/>
          <w:lang w:val="es-ES_tradnl"/>
        </w:rPr>
      </w:pPr>
    </w:p>
    <w:p w:rsidR="00B17ACC" w:rsidRPr="00A96104" w:rsidRDefault="004B580B" w:rsidP="00556396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sz w:val="22"/>
          <w:szCs w:val="22"/>
          <w:lang w:val="es-ES_tradnl"/>
        </w:rPr>
      </w:pPr>
      <w:r>
        <w:rPr>
          <w:noProof/>
          <w:color w:val="0070C0"/>
          <w:sz w:val="22"/>
          <w:szCs w:val="22"/>
          <w:lang w:val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32385</wp:posOffset>
            </wp:positionV>
            <wp:extent cx="2000250" cy="1333500"/>
            <wp:effectExtent l="0" t="0" r="0" b="0"/>
            <wp:wrapSquare wrapText="bothSides"/>
            <wp:docPr id="17" name="Picture 17" descr="bigstockphoto_Forklift_7425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gstockphoto_Forklift_74256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80" w:rsidRPr="00A96104">
        <w:rPr>
          <w:rFonts w:ascii="Tahoma" w:hAnsi="Tahoma"/>
          <w:sz w:val="22"/>
          <w:lang w:val="es-ES_tradnl"/>
        </w:rPr>
        <w:t xml:space="preserve">Los montacargas se utilizan </w:t>
      </w:r>
      <w:r w:rsidR="00A96104" w:rsidRPr="00A96104">
        <w:rPr>
          <w:rFonts w:ascii="Tahoma" w:hAnsi="Tahoma"/>
          <w:sz w:val="22"/>
          <w:lang w:val="es-ES_tradnl"/>
        </w:rPr>
        <w:t>comúnmente</w:t>
      </w:r>
      <w:r w:rsidR="005E6C80" w:rsidRPr="00A96104">
        <w:rPr>
          <w:rFonts w:ascii="Tahoma" w:hAnsi="Tahoma"/>
          <w:sz w:val="22"/>
          <w:lang w:val="es-ES_tradnl"/>
        </w:rPr>
        <w:t xml:space="preserve"> en diversos entornos de trabajo, principalmente para mover materiales. El operario del montacargas debe estar capacitado y </w:t>
      </w:r>
      <w:r w:rsidR="003A6340">
        <w:rPr>
          <w:rFonts w:ascii="Tahoma" w:hAnsi="Tahoma"/>
          <w:sz w:val="22"/>
          <w:lang w:val="es-ES_tradnl"/>
        </w:rPr>
        <w:t xml:space="preserve">comprometido a </w:t>
      </w:r>
      <w:r w:rsidR="005E6C80" w:rsidRPr="00A96104">
        <w:rPr>
          <w:rFonts w:ascii="Tahoma" w:hAnsi="Tahoma"/>
          <w:sz w:val="22"/>
          <w:lang w:val="es-ES_tradnl"/>
        </w:rPr>
        <w:t xml:space="preserve">las </w:t>
      </w:r>
      <w:r w:rsidR="00A41CE4">
        <w:rPr>
          <w:rFonts w:ascii="Tahoma" w:hAnsi="Tahoma"/>
          <w:sz w:val="22"/>
          <w:lang w:val="es-ES_tradnl"/>
        </w:rPr>
        <w:t xml:space="preserve">reglas </w:t>
      </w:r>
      <w:r w:rsidR="005E6C80" w:rsidRPr="00A96104">
        <w:rPr>
          <w:rFonts w:ascii="Tahoma" w:hAnsi="Tahoma"/>
          <w:sz w:val="22"/>
          <w:lang w:val="es-ES_tradnl"/>
        </w:rPr>
        <w:t xml:space="preserve">y normas de seguridad para mantener un lugar de trabajo seguro. </w:t>
      </w:r>
    </w:p>
    <w:p w:rsidR="00763919" w:rsidRPr="00A96104" w:rsidRDefault="00763919" w:rsidP="00556396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sz w:val="22"/>
          <w:szCs w:val="22"/>
          <w:lang w:val="es-ES_tradnl"/>
        </w:rPr>
      </w:pPr>
    </w:p>
    <w:p w:rsidR="00763919" w:rsidRPr="00A96104" w:rsidRDefault="00763919" w:rsidP="00241BB6">
      <w:pPr>
        <w:spacing w:after="400"/>
        <w:ind w:left="1440" w:right="144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Las normas de seguridad son una parte importante en cuanto a la eficacia en el lugar de trabajo. Esto es </w:t>
      </w:r>
      <w:r w:rsidR="00A96104" w:rsidRPr="00A96104">
        <w:rPr>
          <w:rFonts w:ascii="Tahoma" w:hAnsi="Tahoma"/>
          <w:sz w:val="22"/>
          <w:lang w:val="es-ES_tradnl"/>
        </w:rPr>
        <w:t>particularmente</w:t>
      </w:r>
      <w:r w:rsidRPr="00A96104">
        <w:rPr>
          <w:rFonts w:ascii="Tahoma" w:hAnsi="Tahoma"/>
          <w:sz w:val="22"/>
          <w:lang w:val="es-ES_tradnl"/>
        </w:rPr>
        <w:t xml:space="preserve"> cierto para los operarios de </w:t>
      </w:r>
      <w:r w:rsidR="00A96104" w:rsidRPr="00A96104">
        <w:rPr>
          <w:rFonts w:ascii="Tahoma" w:hAnsi="Tahoma"/>
          <w:sz w:val="22"/>
          <w:lang w:val="es-ES_tradnl"/>
        </w:rPr>
        <w:t>montacargas</w:t>
      </w:r>
      <w:r w:rsidRPr="00A96104">
        <w:rPr>
          <w:rFonts w:ascii="Tahoma" w:hAnsi="Tahoma"/>
          <w:sz w:val="22"/>
          <w:lang w:val="es-ES_tradnl"/>
        </w:rPr>
        <w:t xml:space="preserve"> debido al potencial de daños a la propiedad, lesiones e incluso muertes.</w:t>
      </w:r>
    </w:p>
    <w:p w:rsidR="00763919" w:rsidRPr="00A96104" w:rsidRDefault="00763919" w:rsidP="00AE38F1">
      <w:pPr>
        <w:pStyle w:val="NormalWeb"/>
        <w:spacing w:before="0" w:beforeAutospacing="0" w:after="0" w:afterAutospacing="0"/>
        <w:ind w:right="1440"/>
        <w:rPr>
          <w:rFonts w:ascii="Tahoma" w:hAnsi="Tahoma" w:cs="Tahoma"/>
          <w:b/>
          <w:sz w:val="32"/>
          <w:szCs w:val="22"/>
          <w:lang w:val="es-ES_tradnl"/>
        </w:rPr>
      </w:pPr>
    </w:p>
    <w:p w:rsidR="006811B0" w:rsidRPr="00A96104" w:rsidRDefault="006811B0" w:rsidP="00544991">
      <w:pPr>
        <w:pStyle w:val="NormalWeb"/>
        <w:spacing w:before="0" w:beforeAutospacing="0" w:after="260" w:afterAutospacing="0"/>
        <w:ind w:left="1440" w:right="1440"/>
        <w:rPr>
          <w:rFonts w:ascii="Tahoma" w:hAnsi="Tahoma" w:cs="Tahoma"/>
          <w:b/>
          <w:color w:val="315CA3"/>
          <w:sz w:val="32"/>
          <w:szCs w:val="32"/>
          <w:lang w:val="es-ES_tradnl"/>
        </w:rPr>
      </w:pPr>
      <w:r w:rsidRPr="00A96104">
        <w:rPr>
          <w:rFonts w:ascii="Tahoma" w:hAnsi="Tahoma"/>
          <w:b/>
          <w:color w:val="315CA3"/>
          <w:sz w:val="32"/>
          <w:lang w:val="es-ES_tradnl"/>
        </w:rPr>
        <w:t>Durante la operación:</w:t>
      </w:r>
    </w:p>
    <w:p w:rsidR="006811B0" w:rsidRPr="00A96104" w:rsidRDefault="006811B0" w:rsidP="00EF6A46">
      <w:pPr>
        <w:pStyle w:val="NormalWeb"/>
        <w:numPr>
          <w:ilvl w:val="0"/>
          <w:numId w:val="22"/>
        </w:numPr>
        <w:tabs>
          <w:tab w:val="clear" w:pos="2160"/>
        </w:tabs>
        <w:spacing w:before="0" w:beforeAutospacing="0" w:after="24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Se deben seguir estrictamente todas las instrucciones </w:t>
      </w:r>
      <w:r w:rsidR="00767179">
        <w:rPr>
          <w:rFonts w:ascii="Tahoma" w:hAnsi="Tahoma"/>
          <w:sz w:val="22"/>
          <w:lang w:val="es-ES_tradnl"/>
        </w:rPr>
        <w:t xml:space="preserve">para el </w:t>
      </w:r>
      <w:r w:rsidRPr="00A96104">
        <w:rPr>
          <w:rFonts w:ascii="Tahoma" w:hAnsi="Tahoma"/>
          <w:sz w:val="22"/>
          <w:lang w:val="es-ES_tradnl"/>
        </w:rPr>
        <w:t xml:space="preserve">usuario provistas por el fabricante. </w:t>
      </w:r>
    </w:p>
    <w:p w:rsidR="006811B0" w:rsidRPr="00A96104" w:rsidRDefault="006811B0" w:rsidP="00EF6A46">
      <w:pPr>
        <w:numPr>
          <w:ilvl w:val="0"/>
          <w:numId w:val="22"/>
        </w:numPr>
        <w:tabs>
          <w:tab w:val="clear" w:pos="2160"/>
        </w:tabs>
        <w:spacing w:after="24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3A6340">
        <w:rPr>
          <w:rFonts w:ascii="Tahoma" w:hAnsi="Tahoma"/>
          <w:b/>
          <w:sz w:val="22"/>
          <w:lang w:val="es-ES_tradnl"/>
        </w:rPr>
        <w:t>Siempre</w:t>
      </w:r>
      <w:r w:rsidRPr="00A96104">
        <w:rPr>
          <w:rFonts w:ascii="Tahoma" w:hAnsi="Tahoma"/>
          <w:sz w:val="22"/>
          <w:lang w:val="es-ES_tradnl"/>
        </w:rPr>
        <w:t xml:space="preserve"> use el cinturón de seguridad. </w:t>
      </w:r>
    </w:p>
    <w:p w:rsidR="006811B0" w:rsidRPr="00A96104" w:rsidRDefault="006811B0" w:rsidP="00EF6A46">
      <w:pPr>
        <w:numPr>
          <w:ilvl w:val="0"/>
          <w:numId w:val="19"/>
        </w:numPr>
        <w:spacing w:after="24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Use un casco protector, gafas de seguridad y calzado de seguridad según se requiera. </w:t>
      </w:r>
    </w:p>
    <w:p w:rsidR="006811B0" w:rsidRPr="00A96104" w:rsidRDefault="006811B0" w:rsidP="00EF6A46">
      <w:pPr>
        <w:pStyle w:val="NormalWeb"/>
        <w:numPr>
          <w:ilvl w:val="0"/>
          <w:numId w:val="19"/>
        </w:numPr>
        <w:spacing w:before="0" w:beforeAutospacing="0" w:after="24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3A6340">
        <w:rPr>
          <w:rFonts w:ascii="Tahoma" w:hAnsi="Tahoma"/>
          <w:b/>
          <w:sz w:val="22"/>
          <w:lang w:val="es-ES_tradnl"/>
        </w:rPr>
        <w:t>Las cargas deben permanecer bajas</w:t>
      </w:r>
      <w:r w:rsidRPr="00A96104">
        <w:rPr>
          <w:rFonts w:ascii="Tahoma" w:hAnsi="Tahoma"/>
          <w:sz w:val="22"/>
          <w:lang w:val="es-ES_tradnl"/>
        </w:rPr>
        <w:t xml:space="preserve"> mientras el montacargas está en movimiento.</w:t>
      </w:r>
    </w:p>
    <w:p w:rsidR="006811B0" w:rsidRPr="00A96104" w:rsidRDefault="006811B0" w:rsidP="00EF6A46">
      <w:pPr>
        <w:pStyle w:val="NormalWeb"/>
        <w:numPr>
          <w:ilvl w:val="0"/>
          <w:numId w:val="19"/>
        </w:numPr>
        <w:spacing w:before="0" w:beforeAutospacing="0" w:after="24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Incline el mástil levemente hacia atrás antes de iniciar la marcha.</w:t>
      </w:r>
    </w:p>
    <w:p w:rsidR="00544991" w:rsidRPr="00A96104" w:rsidRDefault="00544991" w:rsidP="00EF6A46">
      <w:pPr>
        <w:numPr>
          <w:ilvl w:val="0"/>
          <w:numId w:val="19"/>
        </w:numPr>
        <w:spacing w:after="24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En general, obedezca todas las reglas y normas de tránsito </w:t>
      </w:r>
      <w:r w:rsidR="00A96104" w:rsidRPr="00A96104">
        <w:rPr>
          <w:rFonts w:ascii="Tahoma" w:hAnsi="Tahoma"/>
          <w:sz w:val="22"/>
          <w:lang w:val="es-ES_tradnl"/>
        </w:rPr>
        <w:t>habituales</w:t>
      </w:r>
      <w:r w:rsidRPr="00A96104">
        <w:rPr>
          <w:rFonts w:ascii="Tahoma" w:hAnsi="Tahoma"/>
          <w:sz w:val="22"/>
          <w:lang w:val="es-ES_tradnl"/>
        </w:rPr>
        <w:t xml:space="preserve">; como ser, </w:t>
      </w:r>
      <w:r w:rsidR="00A96104" w:rsidRPr="00A96104">
        <w:rPr>
          <w:rFonts w:ascii="Tahoma" w:hAnsi="Tahoma"/>
          <w:b/>
          <w:sz w:val="22"/>
          <w:lang w:val="es-ES_tradnl"/>
        </w:rPr>
        <w:t>mantenerse</w:t>
      </w:r>
      <w:r w:rsidRPr="00A96104">
        <w:rPr>
          <w:rFonts w:ascii="Tahoma" w:hAnsi="Tahoma"/>
          <w:b/>
          <w:sz w:val="22"/>
          <w:lang w:val="es-ES_tradnl"/>
        </w:rPr>
        <w:t xml:space="preserve"> a la derecha</w:t>
      </w:r>
      <w:r w:rsidRPr="00A96104">
        <w:rPr>
          <w:rFonts w:ascii="Tahoma" w:hAnsi="Tahoma"/>
          <w:sz w:val="22"/>
          <w:lang w:val="es-ES_tradnl"/>
        </w:rPr>
        <w:t xml:space="preserve"> del camino y pasillos anchos y </w:t>
      </w:r>
      <w:r w:rsidRPr="00A96104">
        <w:rPr>
          <w:rFonts w:ascii="Tahoma" w:hAnsi="Tahoma"/>
          <w:b/>
          <w:sz w:val="22"/>
          <w:lang w:val="es-ES_tradnl"/>
        </w:rPr>
        <w:t>parar en todas las señales de alto.</w:t>
      </w:r>
      <w:r w:rsidRPr="00A96104">
        <w:rPr>
          <w:rFonts w:ascii="Tahoma" w:hAnsi="Tahoma"/>
          <w:sz w:val="22"/>
          <w:lang w:val="es-ES_tradnl"/>
        </w:rPr>
        <w:t xml:space="preserve">  </w:t>
      </w:r>
    </w:p>
    <w:p w:rsidR="00241BB6" w:rsidRPr="00A96104" w:rsidRDefault="00241BB6" w:rsidP="00241BB6">
      <w:pPr>
        <w:numPr>
          <w:ilvl w:val="0"/>
          <w:numId w:val="19"/>
        </w:numPr>
        <w:spacing w:after="24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Pare en los puntos ciegos y use el claxon antes de avanzar. </w:t>
      </w:r>
    </w:p>
    <w:p w:rsidR="00241BB6" w:rsidRPr="00A96104" w:rsidRDefault="00241BB6" w:rsidP="00241BB6">
      <w:pPr>
        <w:numPr>
          <w:ilvl w:val="0"/>
          <w:numId w:val="19"/>
        </w:numPr>
        <w:spacing w:after="24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Ceda el paso a los peatones y suponga que ellos no pueden verlo. </w:t>
      </w:r>
    </w:p>
    <w:p w:rsidR="00241BB6" w:rsidRPr="00A96104" w:rsidRDefault="00241BB6" w:rsidP="00241BB6">
      <w:pPr>
        <w:numPr>
          <w:ilvl w:val="0"/>
          <w:numId w:val="19"/>
        </w:numPr>
        <w:spacing w:after="240"/>
        <w:ind w:left="189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Cuando conduzca, esté </w:t>
      </w:r>
      <w:r w:rsidR="003A6340">
        <w:rPr>
          <w:rFonts w:ascii="Tahoma" w:hAnsi="Tahoma"/>
          <w:sz w:val="22"/>
          <w:lang w:val="es-ES_tradnl"/>
        </w:rPr>
        <w:t xml:space="preserve">atento a las </w:t>
      </w:r>
      <w:r w:rsidRPr="00A96104">
        <w:rPr>
          <w:rFonts w:ascii="Tahoma" w:hAnsi="Tahoma"/>
          <w:sz w:val="22"/>
          <w:lang w:val="es-ES_tradnl"/>
        </w:rPr>
        <w:t xml:space="preserve">superficies húmedas, resbaladizas o desniveladas. </w:t>
      </w:r>
    </w:p>
    <w:p w:rsidR="00544991" w:rsidRPr="00A96104" w:rsidRDefault="00544991" w:rsidP="00EF6A46">
      <w:pPr>
        <w:numPr>
          <w:ilvl w:val="0"/>
          <w:numId w:val="19"/>
        </w:numPr>
        <w:spacing w:after="12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Conduzca a una </w:t>
      </w:r>
      <w:r w:rsidRPr="00A96104">
        <w:rPr>
          <w:rFonts w:ascii="Tahoma" w:hAnsi="Tahoma"/>
          <w:b/>
          <w:sz w:val="22"/>
          <w:lang w:val="es-ES_tradnl"/>
        </w:rPr>
        <w:t>velocidad segura,</w:t>
      </w:r>
      <w:r w:rsidRPr="00A96104">
        <w:rPr>
          <w:rFonts w:ascii="Tahoma" w:hAnsi="Tahoma"/>
          <w:sz w:val="22"/>
          <w:lang w:val="es-ES_tradnl"/>
        </w:rPr>
        <w:t xml:space="preserve"> dependiendo de la ubicación, la presencia de peatones y las condiciones de la superficie. </w:t>
      </w:r>
    </w:p>
    <w:p w:rsidR="00153E58" w:rsidRPr="00A96104" w:rsidRDefault="00153E58" w:rsidP="00EF6A46">
      <w:pPr>
        <w:pStyle w:val="NormalWeb"/>
        <w:numPr>
          <w:ilvl w:val="0"/>
          <w:numId w:val="25"/>
        </w:numPr>
        <w:tabs>
          <w:tab w:val="left" w:pos="2340"/>
        </w:tabs>
        <w:spacing w:before="0" w:beforeAutospacing="0" w:after="120" w:afterAutospacing="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Obedezca los límites de velocidad.</w:t>
      </w:r>
    </w:p>
    <w:p w:rsidR="006811B0" w:rsidRPr="00A96104" w:rsidRDefault="006811B0" w:rsidP="00EF6A46">
      <w:pPr>
        <w:pStyle w:val="NormalWeb"/>
        <w:numPr>
          <w:ilvl w:val="0"/>
          <w:numId w:val="25"/>
        </w:numPr>
        <w:tabs>
          <w:tab w:val="left" w:pos="2340"/>
        </w:tabs>
        <w:spacing w:before="0" w:beforeAutospacing="0" w:after="120" w:afterAutospacing="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lastRenderedPageBreak/>
        <w:t xml:space="preserve">Mantenga una velocidad por debajo de las 2 mph en interiores, y una velocidad por debajo de 15 mph en el exterior. </w:t>
      </w:r>
    </w:p>
    <w:p w:rsidR="00153E58" w:rsidRPr="00A96104" w:rsidRDefault="00153E58" w:rsidP="00EF6A46">
      <w:pPr>
        <w:pStyle w:val="NormalWeb"/>
        <w:numPr>
          <w:ilvl w:val="0"/>
          <w:numId w:val="25"/>
        </w:numPr>
        <w:tabs>
          <w:tab w:val="left" w:pos="2340"/>
        </w:tabs>
        <w:spacing w:before="0" w:beforeAutospacing="0" w:after="240" w:afterAutospacing="0"/>
        <w:ind w:left="2332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Reduzca la velocidad al girar, al subir o bajar de rampas, en las intersecciones, en las esquinas, en las rampas y otros puntos de peligro. </w:t>
      </w:r>
    </w:p>
    <w:p w:rsidR="003E7F80" w:rsidRPr="00A96104" w:rsidRDefault="003E7F80" w:rsidP="00241BB6">
      <w:pPr>
        <w:pStyle w:val="NormalWeb"/>
        <w:numPr>
          <w:ilvl w:val="0"/>
          <w:numId w:val="19"/>
        </w:numPr>
        <w:spacing w:before="0" w:beforeAutospacing="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b/>
          <w:sz w:val="22"/>
          <w:lang w:val="es-ES_tradnl"/>
        </w:rPr>
        <w:t>Asegúrese de contar con el espacio suficiente:</w:t>
      </w:r>
    </w:p>
    <w:p w:rsidR="003E7F80" w:rsidRPr="00A96104" w:rsidRDefault="003E7F80" w:rsidP="00241BB6">
      <w:pPr>
        <w:pStyle w:val="NormalWeb"/>
        <w:numPr>
          <w:ilvl w:val="0"/>
          <w:numId w:val="26"/>
        </w:numPr>
        <w:tabs>
          <w:tab w:val="left" w:pos="2340"/>
        </w:tabs>
        <w:spacing w:before="0" w:beforeAutospacing="0" w:afterAutospacing="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Verifique el espacio libre antes de pasar por debajo de estructuras o entre ellas. </w:t>
      </w:r>
    </w:p>
    <w:p w:rsidR="003E7F80" w:rsidRPr="00A96104" w:rsidRDefault="003E7F80" w:rsidP="00241BB6">
      <w:pPr>
        <w:pStyle w:val="NormalWeb"/>
        <w:numPr>
          <w:ilvl w:val="0"/>
          <w:numId w:val="26"/>
        </w:numPr>
        <w:tabs>
          <w:tab w:val="left" w:pos="2340"/>
        </w:tabs>
        <w:spacing w:before="0" w:beforeAutospacing="0" w:afterAutospacing="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Mantenga una distancia segura de elementos que representen peligro como líneas eléctricas o terreno inestable.</w:t>
      </w:r>
    </w:p>
    <w:p w:rsidR="003E7F80" w:rsidRPr="00A96104" w:rsidRDefault="003E7F80" w:rsidP="00241BB6">
      <w:pPr>
        <w:numPr>
          <w:ilvl w:val="0"/>
          <w:numId w:val="26"/>
        </w:numPr>
        <w:tabs>
          <w:tab w:val="left" w:pos="2340"/>
        </w:tabs>
        <w:spacing w:after="10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Deje espacio adecuado entre camiones (es decir, tres camiones de longitud como mínimo). </w:t>
      </w:r>
    </w:p>
    <w:p w:rsidR="003E7F80" w:rsidRPr="00A96104" w:rsidRDefault="003E7F80" w:rsidP="003E7F80">
      <w:pPr>
        <w:numPr>
          <w:ilvl w:val="0"/>
          <w:numId w:val="26"/>
        </w:numPr>
        <w:tabs>
          <w:tab w:val="left" w:pos="2340"/>
        </w:tabs>
        <w:spacing w:after="260"/>
        <w:ind w:left="2340" w:right="1440" w:hanging="450"/>
        <w:rPr>
          <w:rFonts w:ascii="Tahoma" w:hAnsi="Tahoma" w:cs="Tahoma"/>
          <w:b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Al girar, permita suficiente espacio para el montacargas; </w:t>
      </w:r>
      <w:r w:rsidRPr="00A96104">
        <w:rPr>
          <w:rFonts w:ascii="Tahoma" w:hAnsi="Tahoma"/>
          <w:b/>
          <w:sz w:val="22"/>
          <w:lang w:val="es-ES_tradnl"/>
        </w:rPr>
        <w:t>la parte trasera pivota hacia afuera.</w:t>
      </w:r>
    </w:p>
    <w:p w:rsidR="006811B0" w:rsidRPr="00A96104" w:rsidRDefault="00D70344" w:rsidP="00241BB6">
      <w:pPr>
        <w:pStyle w:val="NormalWeb"/>
        <w:numPr>
          <w:ilvl w:val="0"/>
          <w:numId w:val="19"/>
        </w:numPr>
        <w:spacing w:before="0" w:beforeAutospacing="0" w:afterAutospacing="0"/>
        <w:ind w:left="1890" w:right="1440" w:hanging="450"/>
        <w:rPr>
          <w:rFonts w:ascii="Tahoma" w:hAnsi="Tahoma" w:cs="Tahoma"/>
          <w:b/>
          <w:sz w:val="22"/>
          <w:szCs w:val="22"/>
          <w:lang w:val="es-ES_tradnl"/>
        </w:rPr>
      </w:pPr>
      <w:r w:rsidRPr="00D70344">
        <w:rPr>
          <w:rFonts w:ascii="Tahoma" w:hAnsi="Tahoma"/>
          <w:b/>
          <w:sz w:val="22"/>
          <w:lang w:val="es-ES_tradnl"/>
        </w:rPr>
        <w:t xml:space="preserve">Al </w:t>
      </w:r>
      <w:r w:rsidR="00081882" w:rsidRPr="00D70344">
        <w:rPr>
          <w:rFonts w:ascii="Tahoma" w:hAnsi="Tahoma"/>
          <w:b/>
          <w:sz w:val="22"/>
          <w:lang w:val="es-ES_tradnl"/>
        </w:rPr>
        <w:t>Conducir en reversa</w:t>
      </w:r>
      <w:r w:rsidR="00081882" w:rsidRPr="00A96104">
        <w:rPr>
          <w:rFonts w:ascii="Tahoma" w:hAnsi="Tahoma"/>
          <w:sz w:val="22"/>
          <w:lang w:val="es-ES_tradnl"/>
        </w:rPr>
        <w:t xml:space="preserve"> (</w:t>
      </w:r>
      <w:r>
        <w:rPr>
          <w:rFonts w:ascii="Tahoma" w:hAnsi="Tahoma"/>
          <w:sz w:val="22"/>
          <w:lang w:val="es-ES_tradnl"/>
        </w:rPr>
        <w:t xml:space="preserve">debido a que la </w:t>
      </w:r>
      <w:r w:rsidR="00081882" w:rsidRPr="00A96104">
        <w:rPr>
          <w:rFonts w:ascii="Tahoma" w:hAnsi="Tahoma"/>
          <w:sz w:val="22"/>
          <w:lang w:val="es-ES_tradnl"/>
        </w:rPr>
        <w:t xml:space="preserve">visión </w:t>
      </w:r>
      <w:r>
        <w:rPr>
          <w:rFonts w:ascii="Tahoma" w:hAnsi="Tahoma"/>
          <w:sz w:val="22"/>
          <w:lang w:val="es-ES_tradnl"/>
        </w:rPr>
        <w:t>delantera está</w:t>
      </w:r>
      <w:r w:rsidR="00081882" w:rsidRPr="00A96104">
        <w:rPr>
          <w:rFonts w:ascii="Tahoma" w:hAnsi="Tahoma"/>
          <w:sz w:val="22"/>
          <w:lang w:val="es-ES_tradnl"/>
        </w:rPr>
        <w:t xml:space="preserve"> obstruida):</w:t>
      </w:r>
    </w:p>
    <w:p w:rsidR="006811B0" w:rsidRPr="00A96104" w:rsidRDefault="003E7F80" w:rsidP="00241BB6">
      <w:pPr>
        <w:pStyle w:val="NormalWeb"/>
        <w:numPr>
          <w:ilvl w:val="0"/>
          <w:numId w:val="21"/>
        </w:numPr>
        <w:tabs>
          <w:tab w:val="left" w:pos="2340"/>
        </w:tabs>
        <w:spacing w:before="0" w:beforeAutospacing="0" w:afterAutospacing="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Reduzca el tamaño de la carga para poder conducir el </w:t>
      </w:r>
      <w:r w:rsidR="00A96104" w:rsidRPr="00A96104">
        <w:rPr>
          <w:rFonts w:ascii="Tahoma" w:hAnsi="Tahoma"/>
          <w:sz w:val="22"/>
          <w:lang w:val="es-ES_tradnl"/>
        </w:rPr>
        <w:t>montacargas</w:t>
      </w:r>
      <w:r w:rsidRPr="00A96104">
        <w:rPr>
          <w:rFonts w:ascii="Tahoma" w:hAnsi="Tahoma"/>
          <w:sz w:val="22"/>
          <w:lang w:val="es-ES_tradnl"/>
        </w:rPr>
        <w:t xml:space="preserve"> </w:t>
      </w:r>
      <w:r w:rsidR="00D70344">
        <w:rPr>
          <w:rFonts w:ascii="Tahoma" w:hAnsi="Tahoma"/>
          <w:sz w:val="22"/>
          <w:lang w:val="es-ES_tradnl"/>
        </w:rPr>
        <w:t>hacia adelante</w:t>
      </w:r>
      <w:r w:rsidRPr="00A96104">
        <w:rPr>
          <w:rFonts w:ascii="Tahoma" w:hAnsi="Tahoma"/>
          <w:sz w:val="22"/>
          <w:lang w:val="es-ES_tradnl"/>
        </w:rPr>
        <w:t xml:space="preserve"> sin </w:t>
      </w:r>
      <w:r w:rsidR="00D70344">
        <w:rPr>
          <w:rFonts w:ascii="Tahoma" w:hAnsi="Tahoma"/>
          <w:sz w:val="22"/>
          <w:lang w:val="es-ES_tradnl"/>
        </w:rPr>
        <w:t>una</w:t>
      </w:r>
      <w:r w:rsidRPr="00A96104">
        <w:rPr>
          <w:rFonts w:ascii="Tahoma" w:hAnsi="Tahoma"/>
          <w:sz w:val="22"/>
          <w:lang w:val="es-ES_tradnl"/>
        </w:rPr>
        <w:t xml:space="preserve"> visión</w:t>
      </w:r>
      <w:r w:rsidR="00D70344">
        <w:rPr>
          <w:rFonts w:ascii="Tahoma" w:hAnsi="Tahoma"/>
          <w:sz w:val="22"/>
          <w:lang w:val="es-ES_tradnl"/>
        </w:rPr>
        <w:t xml:space="preserve"> obstruida</w:t>
      </w:r>
      <w:r w:rsidRPr="00A96104">
        <w:rPr>
          <w:rFonts w:ascii="Tahoma" w:hAnsi="Tahoma"/>
          <w:sz w:val="22"/>
          <w:lang w:val="es-ES_tradnl"/>
        </w:rPr>
        <w:t>.</w:t>
      </w:r>
    </w:p>
    <w:p w:rsidR="00081882" w:rsidRPr="00A96104" w:rsidRDefault="006811B0" w:rsidP="00241BB6">
      <w:pPr>
        <w:pStyle w:val="NormalWeb"/>
        <w:numPr>
          <w:ilvl w:val="0"/>
          <w:numId w:val="21"/>
        </w:numPr>
        <w:tabs>
          <w:tab w:val="left" w:pos="2340"/>
        </w:tabs>
        <w:spacing w:before="0" w:beforeAutospacing="0" w:afterAutospacing="0"/>
        <w:ind w:left="2332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Siempre tenga una alarma de retroceso.</w:t>
      </w:r>
    </w:p>
    <w:p w:rsidR="006811B0" w:rsidRPr="00A96104" w:rsidRDefault="00081882" w:rsidP="00EF6A46">
      <w:pPr>
        <w:pStyle w:val="NormalWeb"/>
        <w:numPr>
          <w:ilvl w:val="0"/>
          <w:numId w:val="21"/>
        </w:numPr>
        <w:tabs>
          <w:tab w:val="left" w:pos="2340"/>
        </w:tabs>
        <w:spacing w:before="0" w:beforeAutospacing="0" w:after="240" w:afterAutospacing="0"/>
        <w:ind w:left="2332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Accione el claxon antes de conducir en reversa el montacargas.</w:t>
      </w:r>
    </w:p>
    <w:p w:rsidR="00081882" w:rsidRPr="00A96104" w:rsidRDefault="00081882" w:rsidP="00241BB6">
      <w:pPr>
        <w:pStyle w:val="NormalWeb"/>
        <w:numPr>
          <w:ilvl w:val="0"/>
          <w:numId w:val="19"/>
        </w:numPr>
        <w:spacing w:before="0" w:beforeAutospacing="0" w:afterAutospacing="0"/>
        <w:ind w:left="1886" w:right="1440" w:hanging="446"/>
        <w:rPr>
          <w:rFonts w:ascii="Tahoma" w:hAnsi="Tahoma" w:cs="Tahoma"/>
          <w:b/>
          <w:sz w:val="22"/>
          <w:szCs w:val="22"/>
          <w:lang w:val="es-ES_tradnl"/>
        </w:rPr>
      </w:pPr>
      <w:r w:rsidRPr="00A96104">
        <w:rPr>
          <w:rFonts w:ascii="Tahoma" w:hAnsi="Tahoma"/>
          <w:b/>
          <w:sz w:val="22"/>
          <w:lang w:val="es-ES_tradnl"/>
        </w:rPr>
        <w:t>Al estacionar:</w:t>
      </w:r>
    </w:p>
    <w:p w:rsidR="00081882" w:rsidRPr="00A96104" w:rsidRDefault="00081882" w:rsidP="00241BB6">
      <w:pPr>
        <w:pStyle w:val="NormalWeb"/>
        <w:numPr>
          <w:ilvl w:val="0"/>
          <w:numId w:val="27"/>
        </w:numPr>
        <w:tabs>
          <w:tab w:val="left" w:pos="2340"/>
        </w:tabs>
        <w:spacing w:before="0" w:beforeAutospacing="0" w:afterAutospacing="0"/>
        <w:ind w:left="234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No bloquee el tránsito, las salidas o el equipo de seguridad, como ser extintores de incendios.</w:t>
      </w:r>
    </w:p>
    <w:p w:rsidR="00081882" w:rsidRPr="00A96104" w:rsidRDefault="00081882" w:rsidP="00241BB6">
      <w:pPr>
        <w:numPr>
          <w:ilvl w:val="0"/>
          <w:numId w:val="27"/>
        </w:numPr>
        <w:tabs>
          <w:tab w:val="left" w:pos="2340"/>
        </w:tabs>
        <w:spacing w:after="100"/>
        <w:ind w:left="2332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Estacione con las horquillas sobre el piso. </w:t>
      </w:r>
    </w:p>
    <w:p w:rsidR="00081882" w:rsidRPr="00A96104" w:rsidRDefault="00081882" w:rsidP="00EF6A46">
      <w:pPr>
        <w:numPr>
          <w:ilvl w:val="0"/>
          <w:numId w:val="27"/>
        </w:numPr>
        <w:tabs>
          <w:tab w:val="left" w:pos="2340"/>
        </w:tabs>
        <w:spacing w:after="240"/>
        <w:ind w:left="2332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Apague el motor y guarde la llave.</w:t>
      </w:r>
    </w:p>
    <w:p w:rsidR="00F9554E" w:rsidRPr="00A96104" w:rsidRDefault="006811B0" w:rsidP="00241BB6">
      <w:pPr>
        <w:pStyle w:val="NormalWeb"/>
        <w:numPr>
          <w:ilvl w:val="0"/>
          <w:numId w:val="19"/>
        </w:numPr>
        <w:spacing w:before="0" w:beforeAutospacing="0" w:after="40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Informe todo accidente y cuasi accidentes inmediatamente.</w:t>
      </w:r>
      <w:r w:rsidRPr="00A96104">
        <w:rPr>
          <w:rFonts w:ascii="Tahoma" w:hAnsi="Tahoma"/>
          <w:color w:val="0070C0"/>
          <w:sz w:val="22"/>
          <w:lang w:val="es-ES_tradnl"/>
        </w:rPr>
        <w:t xml:space="preserve"> </w:t>
      </w:r>
    </w:p>
    <w:p w:rsidR="00241BB6" w:rsidRPr="00A96104" w:rsidRDefault="00241BB6" w:rsidP="00241BB6">
      <w:pPr>
        <w:pStyle w:val="NormalWeb"/>
        <w:spacing w:before="0" w:beforeAutospacing="0" w:after="0" w:afterAutospacing="0"/>
        <w:ind w:left="1080" w:right="1440"/>
        <w:rPr>
          <w:rFonts w:ascii="Tahoma" w:hAnsi="Tahoma" w:cs="Tahoma"/>
          <w:sz w:val="32"/>
          <w:szCs w:val="22"/>
          <w:lang w:val="es-ES_tradnl"/>
        </w:rPr>
      </w:pPr>
    </w:p>
    <w:p w:rsidR="008F1269" w:rsidRPr="00A96104" w:rsidRDefault="00D959D2" w:rsidP="00F9554E">
      <w:pPr>
        <w:pStyle w:val="NormalWeb"/>
        <w:tabs>
          <w:tab w:val="num" w:pos="1440"/>
        </w:tabs>
        <w:spacing w:before="0" w:beforeAutospacing="0" w:after="260" w:afterAutospacing="0"/>
        <w:ind w:left="1987" w:right="1440" w:hanging="547"/>
        <w:rPr>
          <w:rFonts w:ascii="Tahoma" w:hAnsi="Tahoma" w:cs="Tahoma"/>
          <w:b/>
          <w:color w:val="315CA3"/>
          <w:sz w:val="30"/>
          <w:szCs w:val="30"/>
          <w:lang w:val="es-ES_tradnl"/>
        </w:rPr>
      </w:pPr>
      <w:r w:rsidRPr="00A96104">
        <w:rPr>
          <w:rFonts w:ascii="Tahoma" w:hAnsi="Tahoma"/>
          <w:b/>
          <w:color w:val="315CA3"/>
          <w:sz w:val="30"/>
          <w:lang w:val="es-ES_tradnl"/>
        </w:rPr>
        <w:t xml:space="preserve">Cosas que nunca deben hacerse al operar un </w:t>
      </w:r>
      <w:r w:rsidR="00A96104" w:rsidRPr="00A96104">
        <w:rPr>
          <w:rFonts w:ascii="Tahoma" w:hAnsi="Tahoma"/>
          <w:b/>
          <w:color w:val="315CA3"/>
          <w:sz w:val="30"/>
          <w:lang w:val="es-ES_tradnl"/>
        </w:rPr>
        <w:t>montacargas</w:t>
      </w:r>
      <w:r w:rsidRPr="00A96104">
        <w:rPr>
          <w:rFonts w:ascii="Tahoma" w:hAnsi="Tahoma"/>
          <w:b/>
          <w:color w:val="315CA3"/>
          <w:sz w:val="30"/>
          <w:lang w:val="es-ES_tradnl"/>
        </w:rPr>
        <w:t>:</w:t>
      </w:r>
    </w:p>
    <w:p w:rsidR="00204DCD" w:rsidRPr="00A96104" w:rsidRDefault="00204DCD" w:rsidP="00241BB6">
      <w:pPr>
        <w:numPr>
          <w:ilvl w:val="0"/>
          <w:numId w:val="14"/>
        </w:numPr>
        <w:spacing w:after="220"/>
        <w:ind w:left="189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Nunca opere un </w:t>
      </w:r>
      <w:r w:rsidR="00A96104" w:rsidRPr="00A96104">
        <w:rPr>
          <w:rFonts w:ascii="Tahoma" w:hAnsi="Tahoma"/>
          <w:sz w:val="22"/>
          <w:lang w:val="es-ES_tradnl"/>
        </w:rPr>
        <w:t>montacargas</w:t>
      </w:r>
      <w:r w:rsidRPr="00A96104">
        <w:rPr>
          <w:rFonts w:ascii="Tahoma" w:hAnsi="Tahoma"/>
          <w:sz w:val="22"/>
          <w:lang w:val="es-ES_tradnl"/>
        </w:rPr>
        <w:t xml:space="preserve"> sin la debida capacitación y certificación. Sólo los operarios certificados de la </w:t>
      </w:r>
      <w:r w:rsidR="00A96104" w:rsidRPr="00A96104">
        <w:rPr>
          <w:rFonts w:ascii="Tahoma" w:hAnsi="Tahoma"/>
          <w:sz w:val="22"/>
          <w:lang w:val="es-ES_tradnl"/>
        </w:rPr>
        <w:t>compañía</w:t>
      </w:r>
      <w:r w:rsidRPr="00A96104">
        <w:rPr>
          <w:rFonts w:ascii="Tahoma" w:hAnsi="Tahoma"/>
          <w:sz w:val="22"/>
          <w:lang w:val="es-ES_tradnl"/>
        </w:rPr>
        <w:t xml:space="preserve"> tienen permitido operar el equipo.</w:t>
      </w:r>
    </w:p>
    <w:p w:rsidR="00CE1517" w:rsidRPr="00A96104" w:rsidRDefault="00204DCD" w:rsidP="00241BB6">
      <w:pPr>
        <w:pStyle w:val="NormalWeb"/>
        <w:numPr>
          <w:ilvl w:val="0"/>
          <w:numId w:val="14"/>
        </w:numPr>
        <w:spacing w:before="0" w:beforeAutospacing="0" w:after="220" w:afterAutospacing="0"/>
        <w:ind w:left="189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Nunca exceda la capacidad nominal o la velocidad del </w:t>
      </w:r>
      <w:r w:rsidR="00A96104" w:rsidRPr="00A96104">
        <w:rPr>
          <w:rFonts w:ascii="Tahoma" w:hAnsi="Tahoma"/>
          <w:sz w:val="22"/>
          <w:lang w:val="es-ES_tradnl"/>
        </w:rPr>
        <w:t>montacargas</w:t>
      </w:r>
      <w:r w:rsidRPr="00A96104">
        <w:rPr>
          <w:rFonts w:ascii="Tahoma" w:hAnsi="Tahoma"/>
          <w:sz w:val="22"/>
          <w:lang w:val="es-ES_tradnl"/>
        </w:rPr>
        <w:t>. No ignore las recomendaciones o restricciones de seguridad a fin de terminar antes una tarea.</w:t>
      </w:r>
    </w:p>
    <w:p w:rsidR="002D3E5F" w:rsidRPr="00A96104" w:rsidRDefault="00204DCD" w:rsidP="00241BB6">
      <w:pPr>
        <w:numPr>
          <w:ilvl w:val="0"/>
          <w:numId w:val="14"/>
        </w:numPr>
        <w:spacing w:after="220"/>
        <w:ind w:left="189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Nunca conduzca con la carga elevada.</w:t>
      </w:r>
    </w:p>
    <w:p w:rsidR="0016459C" w:rsidRPr="00A96104" w:rsidRDefault="0016459C" w:rsidP="00241BB6">
      <w:pPr>
        <w:numPr>
          <w:ilvl w:val="0"/>
          <w:numId w:val="14"/>
        </w:numPr>
        <w:tabs>
          <w:tab w:val="left" w:pos="1890"/>
        </w:tabs>
        <w:spacing w:after="220"/>
        <w:ind w:left="189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lastRenderedPageBreak/>
        <w:t>Nunca viaje sobre o debajo de la carga.</w:t>
      </w:r>
    </w:p>
    <w:p w:rsidR="002B25C3" w:rsidRPr="00A96104" w:rsidRDefault="002B25C3" w:rsidP="00241BB6">
      <w:pPr>
        <w:pStyle w:val="NormalWeb"/>
        <w:numPr>
          <w:ilvl w:val="0"/>
          <w:numId w:val="14"/>
        </w:numPr>
        <w:spacing w:before="0" w:beforeAutospacing="0" w:after="220" w:afterAutospacing="0"/>
        <w:ind w:left="189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Nunca permita que un tercero viaje en el </w:t>
      </w:r>
      <w:r w:rsidR="00A96104" w:rsidRPr="00A96104">
        <w:rPr>
          <w:rFonts w:ascii="Tahoma" w:hAnsi="Tahoma"/>
          <w:sz w:val="22"/>
          <w:lang w:val="es-ES_tradnl"/>
        </w:rPr>
        <w:t>montacargas</w:t>
      </w:r>
      <w:r w:rsidRPr="00A96104">
        <w:rPr>
          <w:rFonts w:ascii="Tahoma" w:hAnsi="Tahoma"/>
          <w:sz w:val="22"/>
          <w:lang w:val="es-ES_tradnl"/>
        </w:rPr>
        <w:t xml:space="preserve"> además del conductor. </w:t>
      </w:r>
    </w:p>
    <w:p w:rsidR="0016459C" w:rsidRPr="00A96104" w:rsidRDefault="0016459C" w:rsidP="00241BB6">
      <w:pPr>
        <w:pStyle w:val="NormalWeb"/>
        <w:numPr>
          <w:ilvl w:val="0"/>
          <w:numId w:val="14"/>
        </w:numPr>
        <w:spacing w:before="0" w:beforeAutospacing="0" w:after="220" w:afterAutospacing="0"/>
        <w:ind w:left="1890" w:right="1440" w:hanging="450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Nunca gire sobre rampas.</w:t>
      </w:r>
    </w:p>
    <w:p w:rsidR="0016459C" w:rsidRPr="00A96104" w:rsidRDefault="0016459C" w:rsidP="00241BB6">
      <w:pPr>
        <w:pStyle w:val="NormalWeb"/>
        <w:numPr>
          <w:ilvl w:val="0"/>
          <w:numId w:val="14"/>
        </w:numPr>
        <w:spacing w:before="0" w:beforeAutospacing="0" w:after="22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Nunca opere un montacargas fuera de las áreas designadas.</w:t>
      </w:r>
    </w:p>
    <w:p w:rsidR="002B25C3" w:rsidRPr="00A96104" w:rsidRDefault="002B25C3" w:rsidP="00241BB6">
      <w:pPr>
        <w:pStyle w:val="NormalWeb"/>
        <w:numPr>
          <w:ilvl w:val="0"/>
          <w:numId w:val="14"/>
        </w:numPr>
        <w:spacing w:before="0" w:beforeAutospacing="0" w:after="220" w:afterAutospacing="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 xml:space="preserve">Nunca deje sin supervisión una carga elevada. </w:t>
      </w:r>
    </w:p>
    <w:p w:rsidR="002D3E5F" w:rsidRPr="00A96104" w:rsidRDefault="002D3E5F" w:rsidP="00F9554E">
      <w:pPr>
        <w:numPr>
          <w:ilvl w:val="0"/>
          <w:numId w:val="22"/>
        </w:numPr>
        <w:tabs>
          <w:tab w:val="clear" w:pos="2160"/>
        </w:tabs>
        <w:spacing w:after="260"/>
        <w:ind w:left="1886" w:right="1440" w:hanging="446"/>
        <w:rPr>
          <w:rFonts w:ascii="Tahoma" w:hAnsi="Tahoma" w:cs="Tahoma"/>
          <w:sz w:val="22"/>
          <w:szCs w:val="22"/>
          <w:lang w:val="es-ES_tradnl"/>
        </w:rPr>
      </w:pPr>
      <w:r w:rsidRPr="00A96104">
        <w:rPr>
          <w:rFonts w:ascii="Tahoma" w:hAnsi="Tahoma"/>
          <w:sz w:val="22"/>
          <w:lang w:val="es-ES_tradnl"/>
        </w:rPr>
        <w:t>Se prohíbe estrictamente jugar con el montacargas.</w:t>
      </w:r>
    </w:p>
    <w:p w:rsidR="0079663D" w:rsidRDefault="0079663D" w:rsidP="00EF6A46">
      <w:pPr>
        <w:ind w:left="1440" w:right="1440"/>
        <w:rPr>
          <w:rFonts w:ascii="Tahoma" w:hAnsi="Tahoma"/>
          <w:color w:val="A5A5A5"/>
          <w:sz w:val="22"/>
          <w:lang w:val="es-ES_tradnl"/>
        </w:rPr>
      </w:pPr>
    </w:p>
    <w:p w:rsidR="0079663D" w:rsidRDefault="0079663D" w:rsidP="00EF6A46">
      <w:pPr>
        <w:ind w:left="1440" w:right="1440"/>
        <w:rPr>
          <w:rFonts w:ascii="Tahoma" w:hAnsi="Tahoma"/>
          <w:color w:val="A5A5A5"/>
          <w:sz w:val="22"/>
          <w:lang w:val="es-ES_tradnl"/>
        </w:rPr>
      </w:pPr>
    </w:p>
    <w:p w:rsidR="0079663D" w:rsidRDefault="0079663D" w:rsidP="00EF6A46">
      <w:pPr>
        <w:ind w:left="1440" w:right="1440"/>
        <w:rPr>
          <w:rFonts w:ascii="Tahoma" w:hAnsi="Tahoma"/>
          <w:color w:val="A5A5A5"/>
          <w:sz w:val="22"/>
          <w:lang w:val="es-ES_tradnl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4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Default="0079663D" w:rsidP="0079663D">
      <w:pPr>
        <w:tabs>
          <w:tab w:val="left" w:pos="450"/>
        </w:tabs>
        <w:ind w:left="1432"/>
        <w:rPr>
          <w:rFonts w:ascii="Tahoma" w:hAnsi="Tahoma" w:cs="Tahoma"/>
          <w:color w:val="A5A5A5"/>
          <w:sz w:val="22"/>
          <w:szCs w:val="22"/>
          <w:lang w:val="es-AR"/>
        </w:rPr>
      </w:pPr>
    </w:p>
    <w:p w:rsidR="0079663D" w:rsidRPr="0079663D" w:rsidRDefault="0079663D" w:rsidP="0079663D">
      <w:pPr>
        <w:tabs>
          <w:tab w:val="left" w:pos="450"/>
        </w:tabs>
        <w:ind w:left="1432"/>
        <w:rPr>
          <w:rFonts w:ascii="Tahoma" w:hAnsi="Tahoma" w:cs="Tahoma"/>
          <w:sz w:val="22"/>
          <w:szCs w:val="22"/>
          <w:lang w:val="es-AR"/>
        </w:rPr>
      </w:pPr>
      <w:r w:rsidRPr="0079663D">
        <w:rPr>
          <w:rFonts w:ascii="Tahoma" w:hAnsi="Tahoma" w:cs="Tahoma"/>
          <w:vanish/>
          <w:color w:val="A5A5A5"/>
          <w:sz w:val="22"/>
          <w:szCs w:val="22"/>
          <w:lang w:val="es-AR"/>
        </w:rPr>
        <w:lastRenderedPageBreak/>
        <w:t xml:space="preserve">Organization:Date: </w:t>
      </w:r>
      <w:r w:rsidRPr="0079663D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lang w:val="es-AR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  <w:lang w:val="es-AR"/>
        </w:rPr>
      </w:pPr>
      <w:r w:rsidRPr="0079663D">
        <w:rPr>
          <w:rFonts w:ascii="Tahoma" w:hAnsi="Tahoma" w:cs="Tahoma"/>
          <w:sz w:val="22"/>
          <w:szCs w:val="20"/>
          <w:lang w:val="es-AR"/>
        </w:rPr>
        <w:t>Organización:</w:t>
      </w:r>
      <w:r w:rsidRPr="0079663D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0"/>
          <w:lang w:val="es-AR"/>
        </w:rPr>
        <w:t>Fecha:</w:t>
      </w:r>
      <w:r w:rsidRPr="0079663D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22"/>
          <w:szCs w:val="20"/>
          <w:u w:val="single"/>
          <w:lang w:val="es-AR"/>
        </w:rPr>
        <w:t xml:space="preserve">          </w:t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lang w:val="es-AR"/>
        </w:rPr>
      </w:pP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  <w:lang w:val="es-AR"/>
        </w:rPr>
      </w:pPr>
      <w:r w:rsidRPr="0079663D">
        <w:rPr>
          <w:rFonts w:ascii="Tahoma" w:hAnsi="Tahoma" w:cs="Tahoma"/>
          <w:sz w:val="22"/>
          <w:szCs w:val="20"/>
          <w:lang w:val="es-AR"/>
        </w:rPr>
        <w:t>Instructor:</w:t>
      </w:r>
      <w:r w:rsidRPr="0079663D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0"/>
          <w:lang w:val="es-AR"/>
        </w:rPr>
        <w:t>Firma del instructor:</w:t>
      </w:r>
      <w:r w:rsidRPr="0079663D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  <w:r w:rsidRPr="0079663D">
        <w:rPr>
          <w:rFonts w:ascii="Tahoma" w:hAnsi="Tahoma" w:cs="Tahoma"/>
          <w:sz w:val="32"/>
          <w:szCs w:val="20"/>
          <w:lang w:val="es-AR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lang w:val="es-AR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b/>
          <w:sz w:val="22"/>
          <w:szCs w:val="22"/>
          <w:lang w:val="es-AR"/>
        </w:rPr>
      </w:pPr>
      <w:r w:rsidRPr="0079663D">
        <w:rPr>
          <w:rFonts w:ascii="Tahoma" w:hAnsi="Tahoma" w:cs="Tahoma"/>
          <w:b/>
          <w:sz w:val="22"/>
          <w:szCs w:val="20"/>
          <w:lang w:val="es-AR"/>
        </w:rPr>
        <w:t>Participantes de la clase:</w:t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tabs>
          <w:tab w:val="left" w:pos="1440"/>
          <w:tab w:val="left" w:pos="2160"/>
        </w:tabs>
        <w:ind w:left="1428"/>
        <w:rPr>
          <w:rFonts w:ascii="Tahoma" w:hAnsi="Tahoma" w:cs="Tahoma"/>
          <w:sz w:val="22"/>
          <w:szCs w:val="22"/>
          <w:u w:val="single"/>
        </w:rPr>
      </w:pPr>
      <w:r w:rsidRPr="0079663D">
        <w:rPr>
          <w:rFonts w:ascii="Tahoma" w:hAnsi="Tahoma" w:cs="Tahoma"/>
          <w:sz w:val="22"/>
          <w:szCs w:val="22"/>
        </w:rPr>
        <w:t>Nombre: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>Firma: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</w:rPr>
        <w:t xml:space="preserve"> Fecha:</w:t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  <w:r w:rsidRPr="0079663D">
        <w:rPr>
          <w:rFonts w:ascii="Tahoma" w:hAnsi="Tahoma" w:cs="Tahoma"/>
          <w:sz w:val="22"/>
          <w:szCs w:val="22"/>
          <w:u w:val="single"/>
        </w:rPr>
        <w:tab/>
      </w:r>
    </w:p>
    <w:p w:rsidR="0079663D" w:rsidRPr="0079663D" w:rsidRDefault="0079663D" w:rsidP="0079663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9663D" w:rsidRPr="0079663D" w:rsidRDefault="0079663D" w:rsidP="0079663D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p w:rsidR="0079663D" w:rsidRPr="0079663D" w:rsidRDefault="0079663D" w:rsidP="0079663D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17"/>
          <w:szCs w:val="17"/>
          <w:lang w:val="es-AR"/>
        </w:rPr>
      </w:pPr>
      <w:bookmarkStart w:id="0" w:name="_GoBack"/>
      <w:bookmarkEnd w:id="0"/>
    </w:p>
    <w:p w:rsidR="00D925C9" w:rsidRPr="00B64D07" w:rsidRDefault="00D925C9" w:rsidP="00EF6A46">
      <w:pPr>
        <w:ind w:left="1440"/>
        <w:rPr>
          <w:rFonts w:ascii="Tahoma" w:hAnsi="Tahoma" w:cs="Tahoma"/>
          <w:color w:val="A5A5A5"/>
          <w:sz w:val="22"/>
          <w:szCs w:val="22"/>
          <w:u w:val="single"/>
          <w:lang w:val="es-ES_tradnl"/>
        </w:rPr>
      </w:pPr>
    </w:p>
    <w:sectPr w:rsidR="00D925C9" w:rsidRPr="00B64D07" w:rsidSect="0008188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F7" w:rsidRDefault="00E530F7">
      <w:r>
        <w:separator/>
      </w:r>
    </w:p>
  </w:endnote>
  <w:endnote w:type="continuationSeparator" w:id="0">
    <w:p w:rsidR="00E530F7" w:rsidRDefault="00E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Pr="008C4E37" w:rsidRDefault="008E3AA9" w:rsidP="00186D29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186D29" w:rsidRPr="00E2600D" w:rsidRDefault="00402F04" w:rsidP="00186D29">
    <w:pPr>
      <w:pStyle w:val="Footer"/>
      <w:ind w:right="72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="00186D29"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4B580B">
      <w:rPr>
        <w:rFonts w:ascii="Tahoma" w:hAnsi="Tahoma" w:cs="Tahoma"/>
        <w:noProof/>
        <w:sz w:val="18"/>
        <w:szCs w:val="18"/>
      </w:rPr>
      <w:t>4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8E3AA9" w:rsidRDefault="008E3AA9" w:rsidP="00186D29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F7" w:rsidRDefault="00E530F7">
      <w:r>
        <w:separator/>
      </w:r>
    </w:p>
  </w:footnote>
  <w:footnote w:type="continuationSeparator" w:id="0">
    <w:p w:rsidR="00E530F7" w:rsidRDefault="00E5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4B58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EC" w:rsidRDefault="001B4BEC"/>
  <w:p w:rsidR="00251535" w:rsidRDefault="00251535"/>
  <w:p w:rsidR="00251535" w:rsidRDefault="0025153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4028"/>
    </w:tblGrid>
    <w:tr w:rsidR="001B4BEC" w:rsidRPr="009A671D" w:rsidTr="009A671D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del montacargas </w:t>
          </w:r>
        </w:p>
      </w:tc>
      <w:tc>
        <w:tcPr>
          <w:tcW w:w="402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1B4BEC" w:rsidRPr="009A671D" w:rsidTr="009A671D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5574D0" w:rsidRDefault="008B033F" w:rsidP="009A671D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Operación</w:t>
          </w:r>
        </w:p>
      </w:tc>
      <w:tc>
        <w:tcPr>
          <w:tcW w:w="40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B4BEC" w:rsidRPr="00241BB6" w:rsidRDefault="00556396" w:rsidP="00556396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4B58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C05"/>
    <w:multiLevelType w:val="hybridMultilevel"/>
    <w:tmpl w:val="A00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B0A"/>
    <w:multiLevelType w:val="hybridMultilevel"/>
    <w:tmpl w:val="2A9CEA7C"/>
    <w:lvl w:ilvl="0" w:tplc="310E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EE2"/>
    <w:multiLevelType w:val="hybridMultilevel"/>
    <w:tmpl w:val="25FE06B0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736E6B"/>
    <w:multiLevelType w:val="hybridMultilevel"/>
    <w:tmpl w:val="80CEFEB0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810B18"/>
    <w:multiLevelType w:val="hybridMultilevel"/>
    <w:tmpl w:val="704C9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630649"/>
    <w:multiLevelType w:val="hybridMultilevel"/>
    <w:tmpl w:val="86527F94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149A9"/>
    <w:multiLevelType w:val="hybridMultilevel"/>
    <w:tmpl w:val="1EA27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911D2"/>
    <w:multiLevelType w:val="hybridMultilevel"/>
    <w:tmpl w:val="D806EB72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103CC8"/>
    <w:multiLevelType w:val="hybridMultilevel"/>
    <w:tmpl w:val="F26CA814"/>
    <w:lvl w:ilvl="0" w:tplc="3196B86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0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164"/>
    <w:multiLevelType w:val="hybridMultilevel"/>
    <w:tmpl w:val="EAA2FF80"/>
    <w:lvl w:ilvl="0" w:tplc="3196B86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900AD"/>
    <w:multiLevelType w:val="hybridMultilevel"/>
    <w:tmpl w:val="2CB4409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D50DCE"/>
    <w:multiLevelType w:val="hybridMultilevel"/>
    <w:tmpl w:val="9A1C9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5738B"/>
    <w:multiLevelType w:val="hybridMultilevel"/>
    <w:tmpl w:val="C858767A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0452A"/>
    <w:multiLevelType w:val="hybridMultilevel"/>
    <w:tmpl w:val="3468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05785"/>
    <w:multiLevelType w:val="hybridMultilevel"/>
    <w:tmpl w:val="99B67058"/>
    <w:lvl w:ilvl="0" w:tplc="3196B86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58023E"/>
    <w:multiLevelType w:val="hybridMultilevel"/>
    <w:tmpl w:val="CD027F12"/>
    <w:lvl w:ilvl="0" w:tplc="5CB28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BB1DF3"/>
    <w:multiLevelType w:val="hybridMultilevel"/>
    <w:tmpl w:val="7AAE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315166"/>
    <w:multiLevelType w:val="hybridMultilevel"/>
    <w:tmpl w:val="E3E2164C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3"/>
  </w:num>
  <w:num w:numId="5">
    <w:abstractNumId w:val="18"/>
  </w:num>
  <w:num w:numId="6">
    <w:abstractNumId w:val="12"/>
  </w:num>
  <w:num w:numId="7">
    <w:abstractNumId w:val="10"/>
  </w:num>
  <w:num w:numId="8">
    <w:abstractNumId w:val="16"/>
  </w:num>
  <w:num w:numId="9">
    <w:abstractNumId w:val="22"/>
  </w:num>
  <w:num w:numId="10">
    <w:abstractNumId w:val="21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20"/>
  </w:num>
  <w:num w:numId="16">
    <w:abstractNumId w:val="0"/>
  </w:num>
  <w:num w:numId="17">
    <w:abstractNumId w:val="25"/>
  </w:num>
  <w:num w:numId="18">
    <w:abstractNumId w:val="6"/>
  </w:num>
  <w:num w:numId="19">
    <w:abstractNumId w:val="15"/>
  </w:num>
  <w:num w:numId="20">
    <w:abstractNumId w:val="14"/>
  </w:num>
  <w:num w:numId="21">
    <w:abstractNumId w:val="26"/>
  </w:num>
  <w:num w:numId="22">
    <w:abstractNumId w:val="24"/>
  </w:num>
  <w:num w:numId="23">
    <w:abstractNumId w:val="5"/>
  </w:num>
  <w:num w:numId="24">
    <w:abstractNumId w:val="3"/>
  </w:num>
  <w:num w:numId="25">
    <w:abstractNumId w:val="17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5CE1"/>
    <w:rsid w:val="00042DAE"/>
    <w:rsid w:val="000559A6"/>
    <w:rsid w:val="00066B6A"/>
    <w:rsid w:val="00081882"/>
    <w:rsid w:val="000C1334"/>
    <w:rsid w:val="000C6488"/>
    <w:rsid w:val="00125460"/>
    <w:rsid w:val="00134016"/>
    <w:rsid w:val="00143DA4"/>
    <w:rsid w:val="00153E58"/>
    <w:rsid w:val="0016459C"/>
    <w:rsid w:val="00170124"/>
    <w:rsid w:val="00186D29"/>
    <w:rsid w:val="00193704"/>
    <w:rsid w:val="001A710F"/>
    <w:rsid w:val="001B4BEC"/>
    <w:rsid w:val="001F3D44"/>
    <w:rsid w:val="001F49FE"/>
    <w:rsid w:val="00204DCD"/>
    <w:rsid w:val="00226854"/>
    <w:rsid w:val="00241BB6"/>
    <w:rsid w:val="00242CEE"/>
    <w:rsid w:val="00251535"/>
    <w:rsid w:val="00262898"/>
    <w:rsid w:val="00265299"/>
    <w:rsid w:val="002706AC"/>
    <w:rsid w:val="0028530C"/>
    <w:rsid w:val="002B25C3"/>
    <w:rsid w:val="002C61C5"/>
    <w:rsid w:val="002D3E5F"/>
    <w:rsid w:val="00307761"/>
    <w:rsid w:val="00335DE1"/>
    <w:rsid w:val="00342C5E"/>
    <w:rsid w:val="0036046C"/>
    <w:rsid w:val="0036697A"/>
    <w:rsid w:val="003904B6"/>
    <w:rsid w:val="003A6340"/>
    <w:rsid w:val="003B099C"/>
    <w:rsid w:val="003B6160"/>
    <w:rsid w:val="003C6631"/>
    <w:rsid w:val="003E7F80"/>
    <w:rsid w:val="00402F04"/>
    <w:rsid w:val="004115E5"/>
    <w:rsid w:val="0042028F"/>
    <w:rsid w:val="00433943"/>
    <w:rsid w:val="0044550D"/>
    <w:rsid w:val="004655E0"/>
    <w:rsid w:val="0049098E"/>
    <w:rsid w:val="004A600F"/>
    <w:rsid w:val="004B10C5"/>
    <w:rsid w:val="004B2388"/>
    <w:rsid w:val="004B580B"/>
    <w:rsid w:val="004B716D"/>
    <w:rsid w:val="004D33CC"/>
    <w:rsid w:val="004E1B27"/>
    <w:rsid w:val="004F303E"/>
    <w:rsid w:val="00543BD5"/>
    <w:rsid w:val="00544991"/>
    <w:rsid w:val="00556396"/>
    <w:rsid w:val="00556482"/>
    <w:rsid w:val="005574D0"/>
    <w:rsid w:val="005939A4"/>
    <w:rsid w:val="005A6BE9"/>
    <w:rsid w:val="005C64E0"/>
    <w:rsid w:val="005C6FC9"/>
    <w:rsid w:val="005D2C2B"/>
    <w:rsid w:val="005E6C80"/>
    <w:rsid w:val="005F6834"/>
    <w:rsid w:val="0065122E"/>
    <w:rsid w:val="006740AB"/>
    <w:rsid w:val="006811B0"/>
    <w:rsid w:val="006B0CA1"/>
    <w:rsid w:val="006B3473"/>
    <w:rsid w:val="006C325B"/>
    <w:rsid w:val="006D6380"/>
    <w:rsid w:val="00701BB8"/>
    <w:rsid w:val="00717878"/>
    <w:rsid w:val="00721B18"/>
    <w:rsid w:val="00722A0D"/>
    <w:rsid w:val="007250DE"/>
    <w:rsid w:val="0074472E"/>
    <w:rsid w:val="00756B2D"/>
    <w:rsid w:val="00763919"/>
    <w:rsid w:val="00767179"/>
    <w:rsid w:val="007767E8"/>
    <w:rsid w:val="00776D4E"/>
    <w:rsid w:val="0079663D"/>
    <w:rsid w:val="007A2DAB"/>
    <w:rsid w:val="007A37AE"/>
    <w:rsid w:val="007B329D"/>
    <w:rsid w:val="007F2CA7"/>
    <w:rsid w:val="008111CD"/>
    <w:rsid w:val="00836CB1"/>
    <w:rsid w:val="00862586"/>
    <w:rsid w:val="00874B4D"/>
    <w:rsid w:val="008A547B"/>
    <w:rsid w:val="008B033F"/>
    <w:rsid w:val="008B7188"/>
    <w:rsid w:val="008E21E4"/>
    <w:rsid w:val="008E3AA9"/>
    <w:rsid w:val="008E6F8D"/>
    <w:rsid w:val="008F1269"/>
    <w:rsid w:val="008F4DE1"/>
    <w:rsid w:val="00916328"/>
    <w:rsid w:val="00925FAA"/>
    <w:rsid w:val="00926661"/>
    <w:rsid w:val="00935C76"/>
    <w:rsid w:val="00941568"/>
    <w:rsid w:val="009863CE"/>
    <w:rsid w:val="00992884"/>
    <w:rsid w:val="009A6627"/>
    <w:rsid w:val="009A671D"/>
    <w:rsid w:val="009B11CB"/>
    <w:rsid w:val="009C5486"/>
    <w:rsid w:val="009C7E40"/>
    <w:rsid w:val="009E17F9"/>
    <w:rsid w:val="009F160A"/>
    <w:rsid w:val="00A067B8"/>
    <w:rsid w:val="00A11F7C"/>
    <w:rsid w:val="00A41CE4"/>
    <w:rsid w:val="00A96104"/>
    <w:rsid w:val="00A961AD"/>
    <w:rsid w:val="00AE38F1"/>
    <w:rsid w:val="00AE7061"/>
    <w:rsid w:val="00B17ACC"/>
    <w:rsid w:val="00B238B6"/>
    <w:rsid w:val="00B26343"/>
    <w:rsid w:val="00B63803"/>
    <w:rsid w:val="00B64D07"/>
    <w:rsid w:val="00B77BD6"/>
    <w:rsid w:val="00B87112"/>
    <w:rsid w:val="00BA66EC"/>
    <w:rsid w:val="00BE1E43"/>
    <w:rsid w:val="00C22B8A"/>
    <w:rsid w:val="00C35766"/>
    <w:rsid w:val="00C51248"/>
    <w:rsid w:val="00C82424"/>
    <w:rsid w:val="00C8786D"/>
    <w:rsid w:val="00C965C7"/>
    <w:rsid w:val="00CB0D44"/>
    <w:rsid w:val="00CC35BD"/>
    <w:rsid w:val="00CE1517"/>
    <w:rsid w:val="00CE5873"/>
    <w:rsid w:val="00CE64A1"/>
    <w:rsid w:val="00D155E9"/>
    <w:rsid w:val="00D373D4"/>
    <w:rsid w:val="00D44890"/>
    <w:rsid w:val="00D6636E"/>
    <w:rsid w:val="00D70344"/>
    <w:rsid w:val="00D85497"/>
    <w:rsid w:val="00D925C9"/>
    <w:rsid w:val="00D959D2"/>
    <w:rsid w:val="00DB2D20"/>
    <w:rsid w:val="00DB4A41"/>
    <w:rsid w:val="00DC0ED2"/>
    <w:rsid w:val="00DE0E87"/>
    <w:rsid w:val="00DE2798"/>
    <w:rsid w:val="00E13496"/>
    <w:rsid w:val="00E530F7"/>
    <w:rsid w:val="00E667CF"/>
    <w:rsid w:val="00E810A7"/>
    <w:rsid w:val="00E96728"/>
    <w:rsid w:val="00EC53D2"/>
    <w:rsid w:val="00ED2FE2"/>
    <w:rsid w:val="00ED5E1A"/>
    <w:rsid w:val="00EF45F2"/>
    <w:rsid w:val="00EF6A46"/>
    <w:rsid w:val="00F04ABE"/>
    <w:rsid w:val="00F04B76"/>
    <w:rsid w:val="00F068B0"/>
    <w:rsid w:val="00F273DE"/>
    <w:rsid w:val="00F338AD"/>
    <w:rsid w:val="00F36D59"/>
    <w:rsid w:val="00F41775"/>
    <w:rsid w:val="00F52C82"/>
    <w:rsid w:val="00F81D8C"/>
    <w:rsid w:val="00F9554E"/>
    <w:rsid w:val="00FA25E1"/>
    <w:rsid w:val="00FA5FA3"/>
    <w:rsid w:val="00FB0EBC"/>
    <w:rsid w:val="00FD3D74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5:docId w15:val="{F6D14D55-4450-4542-BDD2-19C1313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269"/>
    <w:rPr>
      <w:sz w:val="24"/>
      <w:szCs w:val="24"/>
      <w:lang w:val="es-US" w:eastAsia="es-US" w:bidi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  <w:rPr>
      <w:lang w:bidi="ar-SA"/>
    </w:r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6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  <w:lang w:bidi="ar-SA"/>
    </w:rPr>
  </w:style>
  <w:style w:type="character" w:customStyle="1" w:styleId="CommentSubjectChar">
    <w:name w:val="Comment Subject Char"/>
    <w:link w:val="CommentSubject"/>
    <w:rsid w:val="00066B6A"/>
    <w:rPr>
      <w:b/>
      <w:bCs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4F4-31D7-401C-93B4-D3E32AC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Succeed Management Solutions, LLC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Kelsey Rzepecki</dc:creator>
  <cp:keywords/>
  <cp:lastModifiedBy>Hillarie Thomas</cp:lastModifiedBy>
  <cp:revision>1</cp:revision>
  <dcterms:created xsi:type="dcterms:W3CDTF">2015-04-07T20:45:00Z</dcterms:created>
  <dcterms:modified xsi:type="dcterms:W3CDTF">2018-03-16T18:46:00Z</dcterms:modified>
</cp:coreProperties>
</file>