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6641" w14:textId="10AF6BBB" w:rsidR="00917D76" w:rsidRPr="008048E6" w:rsidRDefault="002C0256" w:rsidP="00BF5835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8048E6">
        <w:rPr>
          <w:rFonts w:ascii="Tahoma" w:hAnsi="Tahoma" w:cs="Tahoma"/>
          <w:b/>
          <w:sz w:val="22"/>
          <w:szCs w:val="22"/>
        </w:rPr>
        <w:t xml:space="preserve">Objective: </w:t>
      </w:r>
      <w:r w:rsidR="008D34D8" w:rsidRPr="008048E6">
        <w:rPr>
          <w:rFonts w:ascii="Tahoma" w:hAnsi="Tahoma" w:cs="Tahoma"/>
          <w:sz w:val="22"/>
          <w:szCs w:val="22"/>
        </w:rPr>
        <w:t xml:space="preserve">To communicate </w:t>
      </w:r>
      <w:r w:rsidR="00076313" w:rsidRPr="008048E6">
        <w:rPr>
          <w:rFonts w:ascii="Tahoma" w:hAnsi="Tahoma" w:cs="Tahoma"/>
          <w:sz w:val="22"/>
          <w:szCs w:val="22"/>
        </w:rPr>
        <w:t xml:space="preserve">common </w:t>
      </w:r>
      <w:r w:rsidR="008D34D8" w:rsidRPr="008048E6">
        <w:rPr>
          <w:rFonts w:ascii="Tahoma" w:hAnsi="Tahoma" w:cs="Tahoma"/>
          <w:sz w:val="22"/>
          <w:szCs w:val="22"/>
        </w:rPr>
        <w:t>machine motion hazards</w:t>
      </w:r>
      <w:r w:rsidR="00F2312E" w:rsidRPr="008048E6">
        <w:rPr>
          <w:rFonts w:ascii="Tahoma" w:hAnsi="Tahoma" w:cs="Tahoma"/>
          <w:sz w:val="22"/>
          <w:szCs w:val="22"/>
        </w:rPr>
        <w:t xml:space="preserve"> </w:t>
      </w:r>
      <w:r w:rsidR="00076313" w:rsidRPr="008048E6">
        <w:rPr>
          <w:rFonts w:ascii="Tahoma" w:hAnsi="Tahoma" w:cs="Tahoma"/>
          <w:sz w:val="22"/>
          <w:szCs w:val="22"/>
        </w:rPr>
        <w:t xml:space="preserve">and basic safe practices employees should always follow when working on </w:t>
      </w:r>
      <w:r w:rsidR="00BD0818">
        <w:rPr>
          <w:rFonts w:ascii="Tahoma" w:hAnsi="Tahoma" w:cs="Tahoma"/>
          <w:sz w:val="22"/>
          <w:szCs w:val="22"/>
        </w:rPr>
        <w:t xml:space="preserve">or </w:t>
      </w:r>
      <w:r w:rsidR="00076313" w:rsidRPr="008048E6">
        <w:rPr>
          <w:rFonts w:ascii="Tahoma" w:hAnsi="Tahoma" w:cs="Tahoma"/>
          <w:sz w:val="22"/>
          <w:szCs w:val="22"/>
        </w:rPr>
        <w:t>around machinery</w:t>
      </w:r>
    </w:p>
    <w:p w14:paraId="7FD3A9CB" w14:textId="77777777" w:rsidR="008D34D8" w:rsidRDefault="008D34D8" w:rsidP="00BF5835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7625DD62" w14:textId="77777777" w:rsidR="002C0256" w:rsidRPr="00C36B44" w:rsidRDefault="002C0256" w:rsidP="00BF5835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6470D3" wp14:editId="3F490B32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9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25AAF68F" w14:textId="77777777" w:rsidR="00E964DD" w:rsidRDefault="00E964DD" w:rsidP="00BF583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2AC18C77" w14:textId="64B3DCB0" w:rsidR="00E964DD" w:rsidRDefault="00157EDA" w:rsidP="00157EDA">
      <w:pPr>
        <w:pStyle w:val="NormalWeb"/>
        <w:tabs>
          <w:tab w:val="left" w:pos="990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</w:p>
    <w:p w14:paraId="5E3673C4" w14:textId="174EBB7F" w:rsidR="00F2312E" w:rsidRPr="00047EF1" w:rsidRDefault="00157EDA" w:rsidP="0065368E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047EF1">
        <w:rPr>
          <w:rFonts w:ascii="Tahoma" w:hAnsi="Tahoma" w:cs="Tahoma"/>
          <w:sz w:val="22"/>
          <w:szCs w:val="22"/>
        </w:rPr>
        <w:t>Machinery is a major source of injury</w:t>
      </w:r>
      <w:r w:rsidR="00F2312E" w:rsidRPr="00047EF1">
        <w:rPr>
          <w:rFonts w:ascii="Tahoma" w:hAnsi="Tahoma" w:cs="Tahoma"/>
          <w:sz w:val="22"/>
          <w:szCs w:val="22"/>
        </w:rPr>
        <w:t>.</w:t>
      </w:r>
      <w:r w:rsidRPr="00047EF1">
        <w:rPr>
          <w:rFonts w:ascii="Tahoma" w:hAnsi="Tahoma" w:cs="Tahoma"/>
          <w:sz w:val="22"/>
          <w:szCs w:val="22"/>
        </w:rPr>
        <w:t xml:space="preserve"> </w:t>
      </w:r>
      <w:r w:rsidR="00905391" w:rsidRPr="00047EF1">
        <w:rPr>
          <w:rFonts w:ascii="Tahoma" w:hAnsi="Tahoma" w:cs="Tahoma"/>
          <w:sz w:val="22"/>
          <w:szCs w:val="22"/>
        </w:rPr>
        <w:t xml:space="preserve">While employers are responsible to establish safeguards to protect employees, it is essential to </w:t>
      </w:r>
      <w:r w:rsidR="008659CB" w:rsidRPr="00047EF1">
        <w:rPr>
          <w:rFonts w:ascii="Tahoma" w:hAnsi="Tahoma" w:cs="Tahoma"/>
          <w:sz w:val="22"/>
          <w:szCs w:val="22"/>
        </w:rPr>
        <w:t>follow</w:t>
      </w:r>
      <w:r w:rsidR="00905391" w:rsidRPr="00047EF1">
        <w:rPr>
          <w:rFonts w:ascii="Tahoma" w:hAnsi="Tahoma" w:cs="Tahoma"/>
          <w:sz w:val="22"/>
          <w:szCs w:val="22"/>
        </w:rPr>
        <w:t xml:space="preserve"> safe practices to avoid injury</w:t>
      </w:r>
      <w:r w:rsidRPr="00047EF1">
        <w:rPr>
          <w:rFonts w:ascii="Tahoma" w:hAnsi="Tahoma" w:cs="Tahoma"/>
          <w:sz w:val="22"/>
          <w:szCs w:val="22"/>
        </w:rPr>
        <w:t xml:space="preserve">. </w:t>
      </w:r>
    </w:p>
    <w:p w14:paraId="303476A7" w14:textId="77777777" w:rsidR="00A0476D" w:rsidRPr="008048E6" w:rsidRDefault="00A0476D" w:rsidP="00A0476D">
      <w:pPr>
        <w:pStyle w:val="NormalWeb"/>
        <w:spacing w:before="0" w:beforeAutospacing="0" w:after="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8048E6">
        <w:rPr>
          <w:rFonts w:ascii="Tahoma" w:hAnsi="Tahoma" w:cs="Tahoma"/>
          <w:b/>
          <w:color w:val="315CA3"/>
          <w:sz w:val="28"/>
          <w:szCs w:val="28"/>
        </w:rPr>
        <w:t>Motion Hazards</w:t>
      </w:r>
    </w:p>
    <w:p w14:paraId="67B8ADDF" w14:textId="77777777" w:rsidR="00A0476D" w:rsidRDefault="00A0476D" w:rsidP="00A0476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32F32F9C" w14:textId="77777777" w:rsidR="00A0476D" w:rsidRPr="00047EF1" w:rsidRDefault="00A0476D" w:rsidP="00A0476D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b/>
          <w:sz w:val="22"/>
          <w:szCs w:val="22"/>
        </w:rPr>
      </w:pPr>
      <w:r w:rsidRPr="00047EF1">
        <w:rPr>
          <w:rFonts w:ascii="Tahoma" w:hAnsi="Tahoma" w:cs="Tahoma"/>
          <w:b/>
          <w:sz w:val="22"/>
          <w:szCs w:val="22"/>
        </w:rPr>
        <w:t xml:space="preserve">Pull-in hazards </w:t>
      </w:r>
      <w:r w:rsidRPr="00047EF1">
        <w:rPr>
          <w:rFonts w:ascii="Tahoma" w:hAnsi="Tahoma" w:cs="Tahoma"/>
          <w:sz w:val="22"/>
          <w:szCs w:val="22"/>
        </w:rPr>
        <w:t>can</w:t>
      </w:r>
      <w:r w:rsidRPr="00047EF1">
        <w:rPr>
          <w:rFonts w:ascii="Tahoma" w:hAnsi="Tahoma" w:cs="Tahoma"/>
          <w:b/>
          <w:sz w:val="22"/>
          <w:szCs w:val="22"/>
        </w:rPr>
        <w:t xml:space="preserve"> </w:t>
      </w:r>
      <w:r w:rsidRPr="00047EF1">
        <w:rPr>
          <w:rFonts w:ascii="Tahoma" w:hAnsi="Tahoma" w:cs="Tahoma"/>
          <w:sz w:val="22"/>
          <w:szCs w:val="22"/>
        </w:rPr>
        <w:t>grab and pull loose material like clothing and hair.</w:t>
      </w:r>
      <w:r w:rsidRPr="00047EF1">
        <w:rPr>
          <w:rFonts w:ascii="Tahoma" w:hAnsi="Tahoma" w:cs="Tahoma"/>
          <w:b/>
          <w:sz w:val="22"/>
          <w:szCs w:val="22"/>
        </w:rPr>
        <w:t xml:space="preserve"> </w:t>
      </w:r>
      <w:r w:rsidRPr="00047EF1">
        <w:rPr>
          <w:rFonts w:ascii="Tahoma" w:hAnsi="Tahoma" w:cs="Tahoma"/>
          <w:sz w:val="22"/>
          <w:szCs w:val="22"/>
        </w:rPr>
        <w:t>Causes include rotating parts or in-running nip points.</w:t>
      </w:r>
    </w:p>
    <w:p w14:paraId="36764738" w14:textId="0EF089E1" w:rsidR="00A0476D" w:rsidRPr="00047EF1" w:rsidRDefault="00A0476D" w:rsidP="00A0476D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047EF1">
        <w:rPr>
          <w:rFonts w:ascii="Tahoma" w:hAnsi="Tahoma" w:cs="Tahoma"/>
          <w:b/>
          <w:sz w:val="22"/>
          <w:szCs w:val="22"/>
        </w:rPr>
        <w:t xml:space="preserve">Caught-between hazards </w:t>
      </w:r>
      <w:r w:rsidRPr="00047EF1">
        <w:rPr>
          <w:rFonts w:ascii="Tahoma" w:hAnsi="Tahoma" w:cs="Tahoma"/>
          <w:sz w:val="22"/>
          <w:szCs w:val="22"/>
        </w:rPr>
        <w:t>can catch the operator between two moving parts or between a moving part and a fixed object. Causes include reciprocating or punching parts.</w:t>
      </w:r>
    </w:p>
    <w:p w14:paraId="7296F71F" w14:textId="77777777" w:rsidR="00A0476D" w:rsidRPr="00047EF1" w:rsidRDefault="00A0476D" w:rsidP="00A0476D">
      <w:pPr>
        <w:pStyle w:val="NormalWeb"/>
        <w:numPr>
          <w:ilvl w:val="0"/>
          <w:numId w:val="2"/>
        </w:numPr>
        <w:spacing w:before="0" w:beforeAutospacing="0" w:after="600" w:afterAutospacing="0"/>
        <w:ind w:left="446" w:hanging="446"/>
        <w:rPr>
          <w:rFonts w:ascii="Tahoma" w:hAnsi="Tahoma" w:cs="Tahoma"/>
          <w:b/>
          <w:sz w:val="22"/>
          <w:szCs w:val="22"/>
        </w:rPr>
      </w:pPr>
      <w:r w:rsidRPr="00047EF1">
        <w:rPr>
          <w:rFonts w:ascii="Tahoma" w:hAnsi="Tahoma" w:cs="Tahoma"/>
          <w:b/>
          <w:sz w:val="22"/>
          <w:szCs w:val="22"/>
        </w:rPr>
        <w:t xml:space="preserve">Cutting hazards </w:t>
      </w:r>
      <w:r w:rsidRPr="00047EF1">
        <w:rPr>
          <w:rFonts w:ascii="Tahoma" w:hAnsi="Tahoma" w:cs="Tahoma"/>
          <w:sz w:val="22"/>
          <w:szCs w:val="22"/>
        </w:rPr>
        <w:t>can be</w:t>
      </w:r>
      <w:r w:rsidRPr="00047EF1">
        <w:rPr>
          <w:rFonts w:ascii="Tahoma" w:hAnsi="Tahoma" w:cs="Tahoma"/>
          <w:b/>
          <w:sz w:val="22"/>
          <w:szCs w:val="22"/>
        </w:rPr>
        <w:t xml:space="preserve"> </w:t>
      </w:r>
      <w:r w:rsidRPr="00047EF1">
        <w:rPr>
          <w:rFonts w:ascii="Tahoma" w:hAnsi="Tahoma" w:cs="Tahoma"/>
          <w:sz w:val="22"/>
          <w:szCs w:val="22"/>
        </w:rPr>
        <w:t>caused by sharp machine parts like table saw blades.</w:t>
      </w:r>
    </w:p>
    <w:p w14:paraId="44C60E71" w14:textId="77777777" w:rsidR="00CC05F1" w:rsidRPr="00755B01" w:rsidRDefault="00BF5835" w:rsidP="00FA4E1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Safe</w:t>
      </w:r>
      <w:r w:rsidR="00FA4E15">
        <w:rPr>
          <w:rFonts w:ascii="Tahoma" w:hAnsi="Tahoma" w:cs="Tahoma"/>
          <w:b/>
          <w:color w:val="315CA3"/>
          <w:sz w:val="28"/>
          <w:szCs w:val="28"/>
        </w:rPr>
        <w:t xml:space="preserve"> Practices</w:t>
      </w:r>
    </w:p>
    <w:p w14:paraId="118F6F59" w14:textId="3F378A7C" w:rsidR="00D35F22" w:rsidRPr="00047EF1" w:rsidRDefault="00D35F22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047EF1">
        <w:rPr>
          <w:rFonts w:ascii="Tahoma" w:hAnsi="Tahoma" w:cs="Tahoma"/>
        </w:rPr>
        <w:t xml:space="preserve">Only </w:t>
      </w:r>
      <w:r w:rsidR="008659CB" w:rsidRPr="00047EF1">
        <w:rPr>
          <w:rFonts w:ascii="Tahoma" w:hAnsi="Tahoma" w:cs="Tahoma"/>
        </w:rPr>
        <w:t xml:space="preserve">operate </w:t>
      </w:r>
      <w:r w:rsidRPr="00047EF1">
        <w:rPr>
          <w:rFonts w:ascii="Tahoma" w:hAnsi="Tahoma" w:cs="Tahoma"/>
        </w:rPr>
        <w:t>machine</w:t>
      </w:r>
      <w:r w:rsidR="008659CB" w:rsidRPr="00047EF1">
        <w:rPr>
          <w:rFonts w:ascii="Tahoma" w:hAnsi="Tahoma" w:cs="Tahoma"/>
        </w:rPr>
        <w:t>s</w:t>
      </w:r>
      <w:r w:rsidRPr="00047EF1">
        <w:rPr>
          <w:rFonts w:ascii="Tahoma" w:hAnsi="Tahoma" w:cs="Tahoma"/>
        </w:rPr>
        <w:t xml:space="preserve"> that you are fully trained and authorized to use.</w:t>
      </w:r>
    </w:p>
    <w:p w14:paraId="6332B6BB" w14:textId="77777777" w:rsidR="00D35F22" w:rsidRPr="00047EF1" w:rsidRDefault="00D35F22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047EF1">
        <w:rPr>
          <w:rFonts w:ascii="Tahoma" w:hAnsi="Tahoma" w:cs="Tahoma"/>
        </w:rPr>
        <w:t xml:space="preserve">Only use machines that are properly maintained and in safe working condition. </w:t>
      </w:r>
    </w:p>
    <w:p w14:paraId="52A39F55" w14:textId="77777777" w:rsidR="00D35F22" w:rsidRPr="00047EF1" w:rsidRDefault="00D35F22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047EF1">
        <w:rPr>
          <w:rFonts w:ascii="Tahoma" w:hAnsi="Tahoma" w:cs="Tahoma"/>
        </w:rPr>
        <w:t>Only use a machine the way it is designed to be used and according to all the manufacturer’s safety requirements.</w:t>
      </w:r>
    </w:p>
    <w:p w14:paraId="3ADDB078" w14:textId="77777777" w:rsidR="001071E3" w:rsidRPr="00047EF1" w:rsidRDefault="001071E3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047EF1">
        <w:rPr>
          <w:rFonts w:ascii="Tahoma" w:hAnsi="Tahoma" w:cs="Tahoma"/>
        </w:rPr>
        <w:t xml:space="preserve">Tie back loose hair and do not wear loose clothing or jewelry around machinery. </w:t>
      </w:r>
    </w:p>
    <w:p w14:paraId="4CD6C07C" w14:textId="712318BB" w:rsidR="00D35F22" w:rsidRPr="00047EF1" w:rsidRDefault="00D35F22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047EF1">
        <w:rPr>
          <w:rFonts w:ascii="Tahoma" w:hAnsi="Tahoma" w:cs="Tahoma"/>
        </w:rPr>
        <w:t>Keep fingers, hand, arms, and clothing clear from all moving components.</w:t>
      </w:r>
    </w:p>
    <w:p w14:paraId="78A9F94C" w14:textId="1E9106F5" w:rsidR="00404130" w:rsidRPr="00047EF1" w:rsidRDefault="000B2D57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Assure</w:t>
      </w:r>
      <w:r w:rsidR="00D757C4" w:rsidRPr="00047EF1">
        <w:rPr>
          <w:rFonts w:ascii="Tahoma" w:hAnsi="Tahoma" w:cs="Tahoma"/>
        </w:rPr>
        <w:t xml:space="preserve"> t</w:t>
      </w:r>
      <w:r w:rsidR="00404130" w:rsidRPr="00047EF1">
        <w:rPr>
          <w:rFonts w:ascii="Tahoma" w:hAnsi="Tahoma" w:cs="Tahoma"/>
        </w:rPr>
        <w:t>hat all safeguards are in place</w:t>
      </w:r>
      <w:r w:rsidR="00BD0818">
        <w:rPr>
          <w:rFonts w:ascii="Tahoma" w:hAnsi="Tahoma" w:cs="Tahoma"/>
        </w:rPr>
        <w:t xml:space="preserve"> before operating equipment</w:t>
      </w:r>
      <w:r w:rsidR="00404130" w:rsidRPr="00047EF1">
        <w:rPr>
          <w:rFonts w:ascii="Tahoma" w:hAnsi="Tahoma" w:cs="Tahoma"/>
        </w:rPr>
        <w:t>.</w:t>
      </w:r>
    </w:p>
    <w:p w14:paraId="0D37ED77" w14:textId="77777777" w:rsidR="00B4735B" w:rsidRPr="00047EF1" w:rsidRDefault="00B4735B" w:rsidP="00B4735B">
      <w:pPr>
        <w:pStyle w:val="ColorfulList-Accent11"/>
        <w:numPr>
          <w:ilvl w:val="0"/>
          <w:numId w:val="1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 w:rsidRPr="00047EF1">
        <w:rPr>
          <w:rFonts w:ascii="Tahoma" w:hAnsi="Tahoma" w:cs="Tahoma"/>
        </w:rPr>
        <w:t>Never remove, modify, or bypass guards.</w:t>
      </w:r>
    </w:p>
    <w:p w14:paraId="4B990E29" w14:textId="37A70264" w:rsidR="00D35F22" w:rsidRPr="00047EF1" w:rsidRDefault="00B4735B" w:rsidP="00B4735B">
      <w:pPr>
        <w:pStyle w:val="block1"/>
        <w:numPr>
          <w:ilvl w:val="0"/>
          <w:numId w:val="1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 w:rsidRPr="00047EF1">
        <w:rPr>
          <w:rFonts w:ascii="Tahoma" w:hAnsi="Tahoma" w:cs="Tahoma"/>
          <w:sz w:val="22"/>
          <w:szCs w:val="22"/>
        </w:rPr>
        <w:t>Before starting, a</w:t>
      </w:r>
      <w:r w:rsidR="00D35F22" w:rsidRPr="00047EF1">
        <w:rPr>
          <w:rFonts w:ascii="Tahoma" w:hAnsi="Tahoma" w:cs="Tahoma"/>
          <w:sz w:val="22"/>
          <w:szCs w:val="22"/>
        </w:rPr>
        <w:t xml:space="preserve">ssure people </w:t>
      </w:r>
      <w:r w:rsidRPr="00047EF1">
        <w:rPr>
          <w:rFonts w:ascii="Tahoma" w:hAnsi="Tahoma" w:cs="Tahoma"/>
          <w:sz w:val="22"/>
          <w:szCs w:val="22"/>
        </w:rPr>
        <w:t xml:space="preserve">are clear of the moving parts, and </w:t>
      </w:r>
      <w:r w:rsidR="00D35F22" w:rsidRPr="00047EF1">
        <w:rPr>
          <w:rFonts w:ascii="Tahoma" w:hAnsi="Tahoma" w:cs="Tahoma"/>
          <w:sz w:val="22"/>
          <w:szCs w:val="22"/>
        </w:rPr>
        <w:t xml:space="preserve">warn </w:t>
      </w:r>
      <w:r w:rsidR="00BD3057" w:rsidRPr="00047EF1">
        <w:rPr>
          <w:rFonts w:ascii="Tahoma" w:hAnsi="Tahoma" w:cs="Tahoma"/>
          <w:sz w:val="22"/>
          <w:szCs w:val="22"/>
        </w:rPr>
        <w:t>them</w:t>
      </w:r>
      <w:r w:rsidR="00D35F22" w:rsidRPr="00047EF1">
        <w:rPr>
          <w:rFonts w:ascii="Tahoma" w:hAnsi="Tahoma" w:cs="Tahoma"/>
          <w:sz w:val="22"/>
          <w:szCs w:val="22"/>
        </w:rPr>
        <w:t xml:space="preserve"> it </w:t>
      </w:r>
      <w:r w:rsidR="00BD3057" w:rsidRPr="00047EF1">
        <w:rPr>
          <w:rFonts w:ascii="Tahoma" w:hAnsi="Tahoma" w:cs="Tahoma"/>
          <w:sz w:val="22"/>
          <w:szCs w:val="22"/>
        </w:rPr>
        <w:t>is starting</w:t>
      </w:r>
      <w:r w:rsidR="00D35F22" w:rsidRPr="00047EF1">
        <w:rPr>
          <w:rFonts w:ascii="Tahoma" w:hAnsi="Tahoma" w:cs="Tahoma"/>
          <w:sz w:val="22"/>
          <w:szCs w:val="22"/>
        </w:rPr>
        <w:t xml:space="preserve">. </w:t>
      </w:r>
    </w:p>
    <w:p w14:paraId="3B30B4AC" w14:textId="249F1D1D" w:rsidR="00D35F22" w:rsidRPr="00047EF1" w:rsidRDefault="00D757C4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047EF1">
        <w:rPr>
          <w:rFonts w:ascii="Tahoma" w:hAnsi="Tahoma" w:cs="Tahoma"/>
        </w:rPr>
        <w:t xml:space="preserve">Never reach into any hazard area or moving portion of a machine for any reason, </w:t>
      </w:r>
      <w:r w:rsidR="005B54F3" w:rsidRPr="00047EF1">
        <w:rPr>
          <w:rFonts w:ascii="Tahoma" w:hAnsi="Tahoma" w:cs="Tahoma"/>
        </w:rPr>
        <w:t>including removing</w:t>
      </w:r>
      <w:r w:rsidRPr="00047EF1">
        <w:rPr>
          <w:rFonts w:ascii="Tahoma" w:hAnsi="Tahoma" w:cs="Tahoma"/>
        </w:rPr>
        <w:t xml:space="preserve"> a blockage</w:t>
      </w:r>
      <w:r w:rsidR="001071E3" w:rsidRPr="00047EF1">
        <w:rPr>
          <w:rFonts w:ascii="Tahoma" w:hAnsi="Tahoma" w:cs="Tahoma"/>
        </w:rPr>
        <w:t xml:space="preserve"> or for maintenance</w:t>
      </w:r>
      <w:r w:rsidRPr="00047EF1">
        <w:rPr>
          <w:rFonts w:ascii="Tahoma" w:hAnsi="Tahoma" w:cs="Tahoma"/>
        </w:rPr>
        <w:t xml:space="preserve">, without first implementing proper </w:t>
      </w:r>
      <w:r w:rsidR="001071E3" w:rsidRPr="00047EF1">
        <w:rPr>
          <w:rFonts w:ascii="Tahoma" w:hAnsi="Tahoma" w:cs="Tahoma"/>
        </w:rPr>
        <w:t>l</w:t>
      </w:r>
      <w:r w:rsidRPr="00047EF1">
        <w:rPr>
          <w:rFonts w:ascii="Tahoma" w:hAnsi="Tahoma" w:cs="Tahoma"/>
        </w:rPr>
        <w:t>ockout/</w:t>
      </w:r>
      <w:r w:rsidR="001071E3" w:rsidRPr="00047EF1">
        <w:rPr>
          <w:rFonts w:ascii="Tahoma" w:hAnsi="Tahoma" w:cs="Tahoma"/>
        </w:rPr>
        <w:t>t</w:t>
      </w:r>
      <w:r w:rsidRPr="00047EF1">
        <w:rPr>
          <w:rFonts w:ascii="Tahoma" w:hAnsi="Tahoma" w:cs="Tahoma"/>
        </w:rPr>
        <w:t>agout.</w:t>
      </w:r>
    </w:p>
    <w:p w14:paraId="30BF0493" w14:textId="4AF34003" w:rsidR="00403C81" w:rsidRPr="00047EF1" w:rsidRDefault="00D757C4" w:rsidP="00B4735B">
      <w:pPr>
        <w:pStyle w:val="ColorfulList-Accent11"/>
        <w:numPr>
          <w:ilvl w:val="0"/>
          <w:numId w:val="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 w:rsidRPr="00047EF1">
        <w:rPr>
          <w:rFonts w:ascii="Tahoma" w:hAnsi="Tahoma" w:cs="Tahoma"/>
        </w:rPr>
        <w:t>Always turn off machines when you have finished using them.</w:t>
      </w:r>
    </w:p>
    <w:p w14:paraId="2B1F4A27" w14:textId="77777777" w:rsidR="00DF6871" w:rsidRPr="00066622" w:rsidRDefault="00DF6871" w:rsidP="00BF5835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</w:rPr>
      </w:pPr>
      <w:r w:rsidRPr="00403C81">
        <w:rPr>
          <w:rFonts w:ascii="Tahoma" w:hAnsi="Tahoma" w:cs="Tahoma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6A6C9055" w14:textId="77777777" w:rsidR="00DF6871" w:rsidRPr="00066622" w:rsidRDefault="00DF6871" w:rsidP="00BF583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1EA08BC" w14:textId="77777777" w:rsidR="00315F40" w:rsidRPr="00466706" w:rsidRDefault="00315F40" w:rsidP="00BF5835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6A5DF7CD" w14:textId="77777777" w:rsidR="00315F40" w:rsidRPr="00EB21F7" w:rsidRDefault="00315F40" w:rsidP="00BF5835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31F855B4" w14:textId="77777777" w:rsidR="00DF6871" w:rsidRPr="00066622" w:rsidRDefault="00315F40" w:rsidP="00BF5835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FCB941" w14:textId="77777777" w:rsidR="00315F40" w:rsidRDefault="00315F40" w:rsidP="00BF5835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605BA470" w14:textId="77777777" w:rsidR="00DF6871" w:rsidRDefault="00DF6871" w:rsidP="00BF5835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36C054E0" w14:textId="77777777" w:rsidR="00080B9E" w:rsidRDefault="00080B9E" w:rsidP="00BF5835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B84D657" w14:textId="77777777" w:rsidR="008272DA" w:rsidRDefault="0045764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21F8D98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0F87A65C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205DC5B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15E38419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4F8248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0945DDC6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859B1B2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0402DF6C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41D8F8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622D9EC6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B30F55D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7041A5AF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17E0D8F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7BDAD879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5AF9CA3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0D18C44D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A2F8276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5BAC9D17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136C5A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6C3068DF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8342B59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246FC462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ECDAF47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63CA222A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C8D8A56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3D00E05B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5ABD81A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0C8E3D82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7DA5275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</w:p>
    <w:p w14:paraId="1D9A2F1E" w14:textId="77777777" w:rsidR="008272DA" w:rsidRDefault="008272DA" w:rsidP="00BF5835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F0E58DB" w14:textId="77777777" w:rsidR="007A064D" w:rsidRDefault="007A064D" w:rsidP="00BF5835">
      <w:pPr>
        <w:jc w:val="both"/>
        <w:rPr>
          <w:rFonts w:ascii="Tahoma" w:hAnsi="Tahoma" w:cs="Tahoma"/>
          <w:sz w:val="22"/>
          <w:szCs w:val="22"/>
        </w:rPr>
      </w:pPr>
    </w:p>
    <w:p w14:paraId="2473A3ED" w14:textId="2D27E0C7" w:rsidR="0045764A" w:rsidRPr="0045764A" w:rsidRDefault="0045764A" w:rsidP="00BF5835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AF03" w14:textId="77777777" w:rsidR="00376EBA" w:rsidRDefault="00376EBA">
      <w:r>
        <w:separator/>
      </w:r>
    </w:p>
  </w:endnote>
  <w:endnote w:type="continuationSeparator" w:id="0">
    <w:p w14:paraId="0080C15A" w14:textId="77777777" w:rsidR="00376EBA" w:rsidRDefault="0037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4A0C18E7" w14:textId="64B4BE32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A5B46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120F6" w14:textId="77777777" w:rsidR="00376EBA" w:rsidRDefault="00376EBA">
      <w:r>
        <w:separator/>
      </w:r>
    </w:p>
  </w:footnote>
  <w:footnote w:type="continuationSeparator" w:id="0">
    <w:p w14:paraId="549520A8" w14:textId="77777777" w:rsidR="00376EBA" w:rsidRDefault="0037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9E9C" w14:textId="77777777" w:rsidR="00FF6E4F" w:rsidRDefault="00BA5B46">
    <w:pPr>
      <w:pStyle w:val="Header"/>
    </w:pPr>
    <w:r>
      <w:rPr>
        <w:noProof/>
      </w:rPr>
      <w:pict w14:anchorId="4B7CD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DDDE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18225FB3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79BE0587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1066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176"/>
      <w:gridCol w:w="3690"/>
      <w:gridCol w:w="176"/>
    </w:tblGrid>
    <w:tr w:rsidR="00B968EA" w:rsidRPr="001B1D0E" w14:paraId="60D9783E" w14:textId="77777777" w:rsidTr="00076313">
      <w:trPr>
        <w:gridAfter w:val="1"/>
        <w:wAfter w:w="176" w:type="dxa"/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9E71265" w14:textId="77777777" w:rsidR="00B968EA" w:rsidRPr="001B1D0E" w:rsidRDefault="00D607D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Machine Safeguarding</w:t>
          </w:r>
        </w:p>
      </w:tc>
      <w:tc>
        <w:tcPr>
          <w:tcW w:w="386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0B95408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402CA13D" w14:textId="77777777" w:rsidTr="00076313">
      <w:tc>
        <w:tcPr>
          <w:tcW w:w="720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1E6CB5A" w14:textId="6D43E2D9" w:rsidR="00B968EA" w:rsidRPr="008048E6" w:rsidRDefault="005B54F3" w:rsidP="00076313">
          <w:pPr>
            <w:pStyle w:val="NormalWeb"/>
            <w:spacing w:before="120" w:beforeAutospacing="0" w:afterAutospacing="0"/>
            <w:ind w:right="-738"/>
            <w:rPr>
              <w:rFonts w:ascii="Tahoma" w:hAnsi="Tahoma" w:cs="Tahoma"/>
              <w:b/>
              <w:color w:val="315CA3"/>
              <w:sz w:val="40"/>
              <w:szCs w:val="40"/>
            </w:rPr>
          </w:pPr>
          <w:r w:rsidRPr="0048575E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Hazards and </w:t>
          </w:r>
          <w:r w:rsidR="00933E38" w:rsidRPr="0048575E">
            <w:rPr>
              <w:rFonts w:ascii="Tahoma" w:hAnsi="Tahoma" w:cs="Tahoma"/>
              <w:b/>
              <w:color w:val="DA5500"/>
              <w:sz w:val="40"/>
              <w:szCs w:val="40"/>
            </w:rPr>
            <w:t>Safe Practices</w:t>
          </w:r>
        </w:p>
      </w:tc>
      <w:tc>
        <w:tcPr>
          <w:tcW w:w="386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E13FF0E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B32833F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2BE1B273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93B8" w14:textId="77777777" w:rsidR="00FF6E4F" w:rsidRDefault="00BA5B46">
    <w:pPr>
      <w:pStyle w:val="Header"/>
    </w:pPr>
    <w:r>
      <w:rPr>
        <w:noProof/>
      </w:rPr>
      <w:pict w14:anchorId="103E3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910"/>
    <w:multiLevelType w:val="multilevel"/>
    <w:tmpl w:val="AA1A3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91AA1"/>
    <w:multiLevelType w:val="hybridMultilevel"/>
    <w:tmpl w:val="ABE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E56171D"/>
    <w:multiLevelType w:val="hybridMultilevel"/>
    <w:tmpl w:val="BBB0C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3F71"/>
    <w:rsid w:val="00004471"/>
    <w:rsid w:val="00011004"/>
    <w:rsid w:val="00030255"/>
    <w:rsid w:val="00047E87"/>
    <w:rsid w:val="00047EF1"/>
    <w:rsid w:val="00050535"/>
    <w:rsid w:val="00066622"/>
    <w:rsid w:val="00076313"/>
    <w:rsid w:val="00080B9E"/>
    <w:rsid w:val="000B00E9"/>
    <w:rsid w:val="000B2B03"/>
    <w:rsid w:val="000B2D57"/>
    <w:rsid w:val="000B595F"/>
    <w:rsid w:val="000B7CC5"/>
    <w:rsid w:val="000C63D7"/>
    <w:rsid w:val="000C6488"/>
    <w:rsid w:val="000E3BD9"/>
    <w:rsid w:val="000E5336"/>
    <w:rsid w:val="000F7B87"/>
    <w:rsid w:val="00101E99"/>
    <w:rsid w:val="001071E3"/>
    <w:rsid w:val="00125460"/>
    <w:rsid w:val="00134016"/>
    <w:rsid w:val="0015166E"/>
    <w:rsid w:val="00157EDA"/>
    <w:rsid w:val="00170124"/>
    <w:rsid w:val="00177A03"/>
    <w:rsid w:val="001857BE"/>
    <w:rsid w:val="001A19F1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B6EA5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76EBA"/>
    <w:rsid w:val="003A477C"/>
    <w:rsid w:val="003B49F1"/>
    <w:rsid w:val="003C6631"/>
    <w:rsid w:val="003C727A"/>
    <w:rsid w:val="00403C81"/>
    <w:rsid w:val="00404130"/>
    <w:rsid w:val="004047E1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8575E"/>
    <w:rsid w:val="0049004F"/>
    <w:rsid w:val="00495AA2"/>
    <w:rsid w:val="004A0360"/>
    <w:rsid w:val="004B10C5"/>
    <w:rsid w:val="004B246A"/>
    <w:rsid w:val="004B62DE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17D51"/>
    <w:rsid w:val="005271CD"/>
    <w:rsid w:val="0052722C"/>
    <w:rsid w:val="005330C2"/>
    <w:rsid w:val="005405B2"/>
    <w:rsid w:val="00541304"/>
    <w:rsid w:val="00560968"/>
    <w:rsid w:val="005667BF"/>
    <w:rsid w:val="00574EBB"/>
    <w:rsid w:val="00576391"/>
    <w:rsid w:val="00580B58"/>
    <w:rsid w:val="005A00E0"/>
    <w:rsid w:val="005B54F3"/>
    <w:rsid w:val="005C64E0"/>
    <w:rsid w:val="005E0F0D"/>
    <w:rsid w:val="005E2C76"/>
    <w:rsid w:val="005E57EA"/>
    <w:rsid w:val="005F1C74"/>
    <w:rsid w:val="005F6B61"/>
    <w:rsid w:val="0060244B"/>
    <w:rsid w:val="00633E48"/>
    <w:rsid w:val="00641262"/>
    <w:rsid w:val="0065122E"/>
    <w:rsid w:val="0065368E"/>
    <w:rsid w:val="00661A2C"/>
    <w:rsid w:val="00670A6F"/>
    <w:rsid w:val="00681266"/>
    <w:rsid w:val="00686601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E12D1"/>
    <w:rsid w:val="007F1631"/>
    <w:rsid w:val="007F3E26"/>
    <w:rsid w:val="008048E6"/>
    <w:rsid w:val="00812B83"/>
    <w:rsid w:val="00823703"/>
    <w:rsid w:val="008272DA"/>
    <w:rsid w:val="00833B6C"/>
    <w:rsid w:val="00841EAC"/>
    <w:rsid w:val="00854C82"/>
    <w:rsid w:val="008659CB"/>
    <w:rsid w:val="008818F2"/>
    <w:rsid w:val="008918CA"/>
    <w:rsid w:val="008A372E"/>
    <w:rsid w:val="008B7A72"/>
    <w:rsid w:val="008C284E"/>
    <w:rsid w:val="008D34D8"/>
    <w:rsid w:val="00905391"/>
    <w:rsid w:val="00910830"/>
    <w:rsid w:val="00917D76"/>
    <w:rsid w:val="00926290"/>
    <w:rsid w:val="00933E38"/>
    <w:rsid w:val="00934757"/>
    <w:rsid w:val="0094297A"/>
    <w:rsid w:val="00967005"/>
    <w:rsid w:val="00976D51"/>
    <w:rsid w:val="0098077B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38F7"/>
    <w:rsid w:val="00A0476D"/>
    <w:rsid w:val="00A0664B"/>
    <w:rsid w:val="00A24109"/>
    <w:rsid w:val="00A402DD"/>
    <w:rsid w:val="00A75770"/>
    <w:rsid w:val="00A84185"/>
    <w:rsid w:val="00A907A9"/>
    <w:rsid w:val="00AB6FBC"/>
    <w:rsid w:val="00AC6A6C"/>
    <w:rsid w:val="00AD0DF2"/>
    <w:rsid w:val="00AD7710"/>
    <w:rsid w:val="00AE3C61"/>
    <w:rsid w:val="00AE3D93"/>
    <w:rsid w:val="00AE605A"/>
    <w:rsid w:val="00B01A96"/>
    <w:rsid w:val="00B1132E"/>
    <w:rsid w:val="00B25FF9"/>
    <w:rsid w:val="00B36A6D"/>
    <w:rsid w:val="00B4261E"/>
    <w:rsid w:val="00B469D6"/>
    <w:rsid w:val="00B4735B"/>
    <w:rsid w:val="00B63803"/>
    <w:rsid w:val="00B73408"/>
    <w:rsid w:val="00B82BF8"/>
    <w:rsid w:val="00B87F62"/>
    <w:rsid w:val="00B955DF"/>
    <w:rsid w:val="00B968EA"/>
    <w:rsid w:val="00BA5B46"/>
    <w:rsid w:val="00BB00D8"/>
    <w:rsid w:val="00BC1EF8"/>
    <w:rsid w:val="00BC2238"/>
    <w:rsid w:val="00BC41DA"/>
    <w:rsid w:val="00BD0818"/>
    <w:rsid w:val="00BD3057"/>
    <w:rsid w:val="00BD3565"/>
    <w:rsid w:val="00BE1208"/>
    <w:rsid w:val="00BE1E43"/>
    <w:rsid w:val="00BF5835"/>
    <w:rsid w:val="00C22B8A"/>
    <w:rsid w:val="00C47C08"/>
    <w:rsid w:val="00C61136"/>
    <w:rsid w:val="00C72B56"/>
    <w:rsid w:val="00C817E4"/>
    <w:rsid w:val="00C8786D"/>
    <w:rsid w:val="00C965C7"/>
    <w:rsid w:val="00CB0409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5F22"/>
    <w:rsid w:val="00D373D4"/>
    <w:rsid w:val="00D455CB"/>
    <w:rsid w:val="00D607D3"/>
    <w:rsid w:val="00D72EB8"/>
    <w:rsid w:val="00D757C4"/>
    <w:rsid w:val="00D87568"/>
    <w:rsid w:val="00DA4A01"/>
    <w:rsid w:val="00DB0FD0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65C3C"/>
    <w:rsid w:val="00E667CF"/>
    <w:rsid w:val="00E737B6"/>
    <w:rsid w:val="00E87429"/>
    <w:rsid w:val="00E95540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312E"/>
    <w:rsid w:val="00F41775"/>
    <w:rsid w:val="00F4315C"/>
    <w:rsid w:val="00F44011"/>
    <w:rsid w:val="00F4784D"/>
    <w:rsid w:val="00F52C82"/>
    <w:rsid w:val="00F5580E"/>
    <w:rsid w:val="00F57D15"/>
    <w:rsid w:val="00F6041B"/>
    <w:rsid w:val="00F6598C"/>
    <w:rsid w:val="00F735EA"/>
    <w:rsid w:val="00F8599D"/>
    <w:rsid w:val="00F94A53"/>
    <w:rsid w:val="00FA4E15"/>
    <w:rsid w:val="00FA5FA3"/>
    <w:rsid w:val="00FC23F0"/>
    <w:rsid w:val="00FC3083"/>
    <w:rsid w:val="00FE1986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26C0B41"/>
  <w15:docId w15:val="{F07C97C4-2E0C-42C8-A016-21698B2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paragraph" w:customStyle="1" w:styleId="block1">
    <w:name w:val="block1"/>
    <w:basedOn w:val="Normal"/>
    <w:rsid w:val="00D35F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Machine Safeguarding</Content_x0020_topic>
    <Publication_x0020_Date xmlns="f0f81bd2-a33c-49f5-9d2b-a6d0f30f7806">2015-10-26T07:00:00+00:00</Publication_x0020_Date>
    <UploadDate xmlns="5bdec6d5-c3b3-4ebc-855b-89d68f91593e">2015-10-29T07:00:00+00:00</UploadDate>
    <KpiDescription xmlns="http://schemas.microsoft.com/sharepoint/v3">Describes common machine motion hazards and basic safe practices employees should follow when working on or around machinery.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machine, safeguard, machinery, lockout, safeguarding, motion hazard, conveyor, pinch point, operation, guard, lockout/tagout, 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Training Short</DocumentType>
    <DocumentCategory xmlns="202ec601-f4fe-44a2-a7ac-aa6c63c97d90">Safety</DocumentCategory>
    <Originally_x0020_Created xmlns="f0f81bd2-a33c-49f5-9d2b-a6d0f30f78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0C67-643D-41A3-BBFF-6A9E076AE5F1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5bdec6d5-c3b3-4ebc-855b-89d68f91593e"/>
    <ds:schemaRef ds:uri="202ec601-f4fe-44a2-a7ac-aa6c63c97d90"/>
    <ds:schemaRef ds:uri="http://schemas.microsoft.com/office/infopath/2007/PartnerControls"/>
    <ds:schemaRef ds:uri="f0f81bd2-a33c-49f5-9d2b-a6d0f30f7806"/>
    <ds:schemaRef ds:uri="http://schemas.microsoft.com/office/2006/documentManagement/types"/>
    <ds:schemaRef ds:uri="http://schemas.microsoft.com/sharepoint/v4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606879-C449-4060-85AF-F964C78B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CE5E9-B006-4C2F-B953-0AE686C88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39A28-50DD-4BF6-AC13-4E1A56BD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 Safeguarding - Hazards and Safe Practices - English</vt:lpstr>
    </vt:vector>
  </TitlesOfParts>
  <Company>Succeed Management Solutions, LLC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Safeguarding - Hazards and Safe Practices - English</dc:title>
  <dc:creator>Succeed Management Solutions, LLC ©</dc:creator>
  <cp:lastModifiedBy>Hillarie Thomas</cp:lastModifiedBy>
  <cp:revision>2</cp:revision>
  <cp:lastPrinted>2014-12-17T00:20:00Z</cp:lastPrinted>
  <dcterms:created xsi:type="dcterms:W3CDTF">2018-02-20T23:01:00Z</dcterms:created>
  <dcterms:modified xsi:type="dcterms:W3CDTF">2018-02-20T23:01:00Z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