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19" w:rsidRPr="00AE38F1" w:rsidRDefault="00763919" w:rsidP="00763919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</w:rPr>
      </w:pPr>
      <w:r w:rsidRPr="00AE38F1">
        <w:rPr>
          <w:rFonts w:ascii="Tahoma" w:hAnsi="Tahoma" w:cs="Tahoma"/>
          <w:b/>
          <w:sz w:val="22"/>
          <w:szCs w:val="22"/>
        </w:rPr>
        <w:t xml:space="preserve">Objective: </w:t>
      </w:r>
      <w:r w:rsidRPr="00AE38F1">
        <w:rPr>
          <w:rFonts w:ascii="Tahoma" w:hAnsi="Tahoma" w:cs="Tahoma"/>
          <w:sz w:val="22"/>
          <w:szCs w:val="22"/>
        </w:rPr>
        <w:t xml:space="preserve">To reinforce </w:t>
      </w:r>
      <w:r w:rsidR="003E49A3">
        <w:rPr>
          <w:rFonts w:ascii="Tahoma" w:hAnsi="Tahoma" w:cs="Tahoma"/>
          <w:sz w:val="22"/>
          <w:szCs w:val="22"/>
        </w:rPr>
        <w:t xml:space="preserve">awareness of soil mechanics and conditions that may lead to a cave-in. </w:t>
      </w:r>
    </w:p>
    <w:p w:rsidR="00763919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:rsidR="009C7E40" w:rsidRDefault="00F102D5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D3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8rjtSi4CAABV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763919" w:rsidRDefault="00763919" w:rsidP="00556396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sz w:val="22"/>
          <w:szCs w:val="22"/>
        </w:rPr>
      </w:pPr>
    </w:p>
    <w:p w:rsidR="009C74C1" w:rsidRDefault="009C74C1" w:rsidP="00061F35">
      <w:pPr>
        <w:pStyle w:val="NormalWeb"/>
        <w:spacing w:after="0"/>
        <w:ind w:left="1440" w:right="1440"/>
        <w:rPr>
          <w:rFonts w:ascii="Tahoma" w:hAnsi="Tahoma" w:cs="Tahoma"/>
          <w:sz w:val="22"/>
          <w:szCs w:val="22"/>
        </w:rPr>
      </w:pPr>
    </w:p>
    <w:p w:rsidR="00061F35" w:rsidRPr="00061F35" w:rsidRDefault="00061F35" w:rsidP="00061F35">
      <w:pPr>
        <w:pStyle w:val="NormalWeb"/>
        <w:spacing w:after="0"/>
        <w:ind w:left="144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>For purposes of excavation planning and safety, soil is classified as one of the following:</w:t>
      </w:r>
    </w:p>
    <w:p w:rsidR="004727DD" w:rsidRPr="00061F35" w:rsidRDefault="00061F35" w:rsidP="00061F35">
      <w:pPr>
        <w:pStyle w:val="NormalWeb"/>
        <w:numPr>
          <w:ilvl w:val="0"/>
          <w:numId w:val="28"/>
        </w:numPr>
        <w:spacing w:after="0"/>
        <w:ind w:left="189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>Stable rock (</w:t>
      </w:r>
      <w:r w:rsidR="00FB75E9">
        <w:rPr>
          <w:rFonts w:ascii="Tahoma" w:hAnsi="Tahoma" w:cs="Tahoma"/>
          <w:sz w:val="22"/>
          <w:szCs w:val="22"/>
        </w:rPr>
        <w:t>most stable</w:t>
      </w:r>
      <w:r w:rsidRPr="00061F35">
        <w:rPr>
          <w:rFonts w:ascii="Tahoma" w:hAnsi="Tahoma" w:cs="Tahoma"/>
          <w:sz w:val="22"/>
          <w:szCs w:val="22"/>
        </w:rPr>
        <w:t>)</w:t>
      </w:r>
    </w:p>
    <w:p w:rsidR="004727DD" w:rsidRPr="00061F35" w:rsidRDefault="00061F35" w:rsidP="00061F35">
      <w:pPr>
        <w:pStyle w:val="NormalWeb"/>
        <w:numPr>
          <w:ilvl w:val="0"/>
          <w:numId w:val="28"/>
        </w:numPr>
        <w:spacing w:after="0"/>
        <w:ind w:left="189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>Type A</w:t>
      </w:r>
    </w:p>
    <w:p w:rsidR="004727DD" w:rsidRPr="00061F35" w:rsidRDefault="00061F35" w:rsidP="00061F35">
      <w:pPr>
        <w:pStyle w:val="NormalWeb"/>
        <w:numPr>
          <w:ilvl w:val="0"/>
          <w:numId w:val="28"/>
        </w:numPr>
        <w:spacing w:after="0"/>
        <w:ind w:left="189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>Type B</w:t>
      </w:r>
    </w:p>
    <w:p w:rsidR="004727DD" w:rsidRPr="00061F35" w:rsidRDefault="00061F35" w:rsidP="00061F35">
      <w:pPr>
        <w:pStyle w:val="NormalWeb"/>
        <w:numPr>
          <w:ilvl w:val="0"/>
          <w:numId w:val="28"/>
        </w:numPr>
        <w:spacing w:after="0"/>
        <w:ind w:left="189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>Type C (</w:t>
      </w:r>
      <w:r w:rsidR="00FB75E9">
        <w:rPr>
          <w:rFonts w:ascii="Tahoma" w:hAnsi="Tahoma" w:cs="Tahoma"/>
          <w:sz w:val="22"/>
          <w:szCs w:val="22"/>
        </w:rPr>
        <w:t>least stable</w:t>
      </w:r>
      <w:r w:rsidRPr="00061F35">
        <w:rPr>
          <w:rFonts w:ascii="Tahoma" w:hAnsi="Tahoma" w:cs="Tahoma"/>
          <w:sz w:val="22"/>
          <w:szCs w:val="22"/>
        </w:rPr>
        <w:t>)</w:t>
      </w:r>
    </w:p>
    <w:p w:rsidR="00061F35" w:rsidRPr="00061F35" w:rsidRDefault="00061F35" w:rsidP="00061F35">
      <w:pPr>
        <w:pStyle w:val="NormalWeb"/>
        <w:spacing w:before="0"/>
        <w:ind w:left="1440" w:right="1440"/>
        <w:rPr>
          <w:rFonts w:ascii="Tahoma" w:hAnsi="Tahoma" w:cs="Tahoma"/>
          <w:sz w:val="22"/>
          <w:szCs w:val="22"/>
        </w:rPr>
      </w:pPr>
      <w:r w:rsidRPr="00061F35">
        <w:rPr>
          <w:rFonts w:ascii="Tahoma" w:hAnsi="Tahoma" w:cs="Tahoma"/>
          <w:sz w:val="22"/>
          <w:szCs w:val="22"/>
        </w:rPr>
        <w:t xml:space="preserve">To assure maximum safety, many contractors plan trenching operations under the assumption that </w:t>
      </w:r>
      <w:r w:rsidRPr="00061F35">
        <w:rPr>
          <w:rFonts w:ascii="Tahoma" w:hAnsi="Tahoma" w:cs="Tahoma"/>
          <w:b/>
          <w:bCs/>
          <w:sz w:val="22"/>
          <w:szCs w:val="22"/>
        </w:rPr>
        <w:t>all soil is type C</w:t>
      </w:r>
      <w:r w:rsidRPr="00061F35">
        <w:rPr>
          <w:rFonts w:ascii="Tahoma" w:hAnsi="Tahoma" w:cs="Tahoma"/>
          <w:sz w:val="22"/>
          <w:szCs w:val="22"/>
        </w:rPr>
        <w:t>.</w:t>
      </w:r>
    </w:p>
    <w:p w:rsidR="00763919" w:rsidRDefault="00763919" w:rsidP="00AE38F1">
      <w:pPr>
        <w:pStyle w:val="NormalWeb"/>
        <w:spacing w:before="0" w:beforeAutospacing="0" w:after="0" w:afterAutospacing="0"/>
        <w:ind w:right="1440"/>
        <w:rPr>
          <w:rFonts w:ascii="Tahoma" w:hAnsi="Tahoma" w:cs="Tahoma"/>
          <w:b/>
          <w:sz w:val="32"/>
          <w:szCs w:val="22"/>
        </w:rPr>
      </w:pPr>
    </w:p>
    <w:p w:rsidR="009C74C1" w:rsidRDefault="009C74C1" w:rsidP="0032200E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</w:p>
    <w:p w:rsidR="0032200E" w:rsidRDefault="0032200E" w:rsidP="0032200E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  <w:r>
        <w:rPr>
          <w:rFonts w:ascii="Tahoma" w:hAnsi="Tahoma" w:cs="Tahoma"/>
          <w:b/>
          <w:color w:val="315CA3"/>
          <w:sz w:val="32"/>
          <w:szCs w:val="32"/>
        </w:rPr>
        <w:t>Maximum Safe Angle of Repose</w:t>
      </w:r>
    </w:p>
    <w:p w:rsidR="0032200E" w:rsidRPr="004727DD" w:rsidRDefault="0032200E" w:rsidP="00133FB4">
      <w:pPr>
        <w:pStyle w:val="NormalWeb"/>
        <w:spacing w:after="260"/>
        <w:ind w:left="1440" w:right="1440"/>
        <w:rPr>
          <w:rFonts w:ascii="Tahoma" w:hAnsi="Tahoma" w:cs="Tahoma"/>
          <w:color w:val="000000"/>
          <w:sz w:val="22"/>
          <w:szCs w:val="22"/>
        </w:rPr>
      </w:pPr>
      <w:r w:rsidRPr="004727DD">
        <w:rPr>
          <w:rFonts w:ascii="Tahoma" w:hAnsi="Tahoma" w:cs="Tahoma"/>
          <w:color w:val="000000"/>
          <w:sz w:val="22"/>
          <w:szCs w:val="22"/>
        </w:rPr>
        <w:t>A soil’s maximum angle of repose is the steepest angle at which it remains stable.</w:t>
      </w:r>
      <w:r w:rsidR="00133FB4" w:rsidRPr="004727DD">
        <w:rPr>
          <w:rFonts w:ascii="Tahoma" w:hAnsi="Tahoma" w:cs="Tahoma"/>
          <w:color w:val="000000"/>
          <w:sz w:val="22"/>
          <w:szCs w:val="22"/>
        </w:rPr>
        <w:t xml:space="preserve"> No trench slope should exceed a soil’s maximum angle of repose without adequate shoring systems in place.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3150"/>
      </w:tblGrid>
      <w:tr w:rsidR="00FB75E9" w:rsidRPr="004727DD" w:rsidTr="004727DD">
        <w:tc>
          <w:tcPr>
            <w:tcW w:w="3168" w:type="dxa"/>
            <w:shd w:val="clear" w:color="auto" w:fill="auto"/>
          </w:tcPr>
          <w:p w:rsidR="00FB75E9" w:rsidRPr="004727DD" w:rsidRDefault="009C74C1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br/>
            </w:r>
            <w:r w:rsidR="00FB75E9"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Soil Type A</w:t>
            </w:r>
          </w:p>
          <w:p w:rsidR="00FB75E9" w:rsidRPr="004727DD" w:rsidRDefault="00F102D5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</w:pPr>
            <w:r w:rsidRPr="004727DD"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  <w:drawing>
                <wp:inline distT="0" distB="0" distL="0" distR="0">
                  <wp:extent cx="581025" cy="7620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0E" w:rsidRPr="004727DD" w:rsidRDefault="0032200E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53</w:t>
            </w:r>
            <w:r w:rsidRPr="004727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° (3/4:1)</w:t>
            </w:r>
          </w:p>
        </w:tc>
        <w:tc>
          <w:tcPr>
            <w:tcW w:w="3240" w:type="dxa"/>
            <w:shd w:val="clear" w:color="auto" w:fill="auto"/>
          </w:tcPr>
          <w:p w:rsidR="0032200E" w:rsidRPr="004727DD" w:rsidRDefault="009C74C1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br/>
            </w:r>
            <w:r w:rsidR="0032200E"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Soil Type B</w:t>
            </w:r>
          </w:p>
          <w:p w:rsidR="00FB75E9" w:rsidRPr="004727DD" w:rsidRDefault="00F102D5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</w:pPr>
            <w:r w:rsidRPr="004727DD"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  <w:drawing>
                <wp:inline distT="0" distB="0" distL="0" distR="0">
                  <wp:extent cx="733425" cy="7334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FB4" w:rsidRPr="004727DD" w:rsidRDefault="00133FB4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color w:val="315CA3"/>
                <w:sz w:val="32"/>
                <w:szCs w:val="3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45</w:t>
            </w:r>
            <w:r w:rsidRPr="004727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° (1:1)</w:t>
            </w:r>
          </w:p>
        </w:tc>
        <w:tc>
          <w:tcPr>
            <w:tcW w:w="3150" w:type="dxa"/>
            <w:shd w:val="clear" w:color="auto" w:fill="auto"/>
          </w:tcPr>
          <w:p w:rsidR="0032200E" w:rsidRPr="004727DD" w:rsidRDefault="009C74C1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br/>
            </w:r>
            <w:r w:rsidR="0032200E"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Soil Type C</w:t>
            </w:r>
          </w:p>
          <w:p w:rsidR="00FB75E9" w:rsidRPr="004727DD" w:rsidRDefault="00F102D5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</w:pPr>
            <w:r w:rsidRPr="004727DD">
              <w:rPr>
                <w:rFonts w:ascii="Tahoma" w:hAnsi="Tahoma" w:cs="Tahoma"/>
                <w:b/>
                <w:noProof/>
                <w:color w:val="315CA3"/>
                <w:sz w:val="32"/>
                <w:szCs w:val="32"/>
              </w:rPr>
              <w:drawing>
                <wp:inline distT="0" distB="0" distL="0" distR="0">
                  <wp:extent cx="1009650" cy="742950"/>
                  <wp:effectExtent l="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FB4" w:rsidRPr="004727DD" w:rsidRDefault="00133FB4" w:rsidP="004727DD">
            <w:pPr>
              <w:pStyle w:val="NormalWeb"/>
              <w:spacing w:before="0" w:beforeAutospacing="0" w:after="260" w:afterAutospacing="0"/>
              <w:ind w:right="-108"/>
              <w:jc w:val="center"/>
              <w:rPr>
                <w:rFonts w:ascii="Tahoma" w:hAnsi="Tahoma" w:cs="Tahoma"/>
                <w:b/>
                <w:color w:val="315CA3"/>
                <w:sz w:val="32"/>
                <w:szCs w:val="32"/>
              </w:rPr>
            </w:pPr>
            <w:r w:rsidRPr="004727DD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34</w:t>
            </w:r>
            <w:r w:rsidRPr="004727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° (1-1/2:1)</w:t>
            </w:r>
          </w:p>
        </w:tc>
      </w:tr>
    </w:tbl>
    <w:p w:rsidR="009C74C1" w:rsidRPr="004727DD" w:rsidRDefault="009C74C1" w:rsidP="009C74C1">
      <w:pPr>
        <w:pStyle w:val="NormalWeb"/>
        <w:spacing w:before="0" w:beforeAutospacing="0" w:after="260" w:afterAutospacing="0"/>
        <w:ind w:left="2160" w:right="1440"/>
        <w:rPr>
          <w:rFonts w:ascii="Tahoma" w:hAnsi="Tahoma" w:cs="Tahoma"/>
          <w:color w:val="000000"/>
          <w:sz w:val="22"/>
          <w:szCs w:val="22"/>
        </w:rPr>
      </w:pPr>
    </w:p>
    <w:p w:rsidR="001768BB" w:rsidRPr="004727DD" w:rsidRDefault="001768BB" w:rsidP="009C74C1">
      <w:pPr>
        <w:pStyle w:val="NormalWeb"/>
        <w:numPr>
          <w:ilvl w:val="0"/>
          <w:numId w:val="31"/>
        </w:numPr>
        <w:spacing w:before="0" w:beforeAutospacing="0" w:after="260" w:afterAutospacing="0"/>
        <w:ind w:right="1440"/>
        <w:rPr>
          <w:rFonts w:ascii="Tahoma" w:hAnsi="Tahoma" w:cs="Tahoma"/>
          <w:color w:val="000000"/>
          <w:sz w:val="22"/>
          <w:szCs w:val="22"/>
        </w:rPr>
      </w:pPr>
      <w:r w:rsidRPr="004727DD">
        <w:rPr>
          <w:rFonts w:ascii="Tahoma" w:hAnsi="Tahoma" w:cs="Tahoma"/>
          <w:color w:val="000000"/>
          <w:sz w:val="22"/>
          <w:szCs w:val="22"/>
        </w:rPr>
        <w:t xml:space="preserve">Any soil that is fissured, seeping water, or was previously disturbed </w:t>
      </w:r>
      <w:r w:rsidRPr="004727DD">
        <w:rPr>
          <w:rFonts w:ascii="Tahoma" w:hAnsi="Tahoma" w:cs="Tahoma"/>
          <w:b/>
          <w:color w:val="000000"/>
          <w:sz w:val="22"/>
          <w:szCs w:val="22"/>
        </w:rPr>
        <w:t>cannot</w:t>
      </w:r>
      <w:r w:rsidRPr="004727DD">
        <w:rPr>
          <w:rFonts w:ascii="Tahoma" w:hAnsi="Tahoma" w:cs="Tahoma"/>
          <w:color w:val="000000"/>
          <w:sz w:val="22"/>
          <w:szCs w:val="22"/>
        </w:rPr>
        <w:t xml:space="preserve"> be classified as Type A.</w:t>
      </w:r>
    </w:p>
    <w:p w:rsidR="006811B0" w:rsidRPr="003D41ED" w:rsidRDefault="0023163F" w:rsidP="00DC485B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  <w:r>
        <w:rPr>
          <w:rFonts w:ascii="Tahoma" w:hAnsi="Tahoma" w:cs="Tahoma"/>
          <w:b/>
          <w:color w:val="315CA3"/>
          <w:sz w:val="32"/>
          <w:szCs w:val="32"/>
        </w:rPr>
        <w:lastRenderedPageBreak/>
        <w:t>Cave-In Danger Signs</w:t>
      </w:r>
    </w:p>
    <w:p w:rsidR="00E23CD3" w:rsidRDefault="00E23CD3" w:rsidP="001768BB">
      <w:pPr>
        <w:spacing w:after="120"/>
        <w:ind w:left="1440" w:right="1440"/>
        <w:rPr>
          <w:rFonts w:ascii="Tahoma" w:hAnsi="Tahoma" w:cs="Tahoma"/>
          <w:b/>
          <w:bCs/>
          <w:sz w:val="22"/>
          <w:szCs w:val="22"/>
        </w:rPr>
      </w:pPr>
    </w:p>
    <w:p w:rsidR="001768BB" w:rsidRPr="001768BB" w:rsidRDefault="001768BB" w:rsidP="001768BB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1768BB">
        <w:rPr>
          <w:rFonts w:ascii="Tahoma" w:hAnsi="Tahoma" w:cs="Tahoma"/>
          <w:b/>
          <w:bCs/>
          <w:sz w:val="22"/>
          <w:szCs w:val="22"/>
        </w:rPr>
        <w:t>Failure zone:</w:t>
      </w:r>
    </w:p>
    <w:p w:rsidR="009C74C1" w:rsidRDefault="001768BB" w:rsidP="001768BB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1768BB">
        <w:rPr>
          <w:rFonts w:ascii="Tahoma" w:hAnsi="Tahoma" w:cs="Tahoma"/>
          <w:sz w:val="22"/>
          <w:szCs w:val="22"/>
        </w:rPr>
        <w:t xml:space="preserve">The failure zone is a distance around the trench which is </w:t>
      </w:r>
      <w:r w:rsidR="003A491B">
        <w:rPr>
          <w:rFonts w:ascii="Tahoma" w:hAnsi="Tahoma" w:cs="Tahoma"/>
          <w:sz w:val="22"/>
          <w:szCs w:val="22"/>
        </w:rPr>
        <w:t>50-75%</w:t>
      </w:r>
      <w:r w:rsidRPr="001768BB">
        <w:rPr>
          <w:rFonts w:ascii="Tahoma" w:hAnsi="Tahoma" w:cs="Tahoma"/>
          <w:sz w:val="22"/>
          <w:szCs w:val="22"/>
        </w:rPr>
        <w:t xml:space="preserve"> of the trench’s depth. Signs of soil </w:t>
      </w:r>
      <w:r w:rsidR="00AE62FA">
        <w:rPr>
          <w:rFonts w:ascii="Tahoma" w:hAnsi="Tahoma" w:cs="Tahoma"/>
          <w:sz w:val="22"/>
          <w:szCs w:val="22"/>
        </w:rPr>
        <w:t xml:space="preserve">stress, such as tension cracks </w:t>
      </w:r>
      <w:r w:rsidRPr="001768BB">
        <w:rPr>
          <w:rFonts w:ascii="Tahoma" w:hAnsi="Tahoma" w:cs="Tahoma"/>
          <w:sz w:val="22"/>
          <w:szCs w:val="22"/>
        </w:rPr>
        <w:t>found in this area</w:t>
      </w:r>
      <w:r w:rsidR="00AE62FA">
        <w:rPr>
          <w:rFonts w:ascii="Tahoma" w:hAnsi="Tahoma" w:cs="Tahoma"/>
          <w:sz w:val="22"/>
          <w:szCs w:val="22"/>
        </w:rPr>
        <w:t>,</w:t>
      </w:r>
      <w:r w:rsidRPr="001768BB">
        <w:rPr>
          <w:rFonts w:ascii="Tahoma" w:hAnsi="Tahoma" w:cs="Tahoma"/>
          <w:sz w:val="22"/>
          <w:szCs w:val="22"/>
        </w:rPr>
        <w:t xml:space="preserve"> indicate a risk of </w:t>
      </w:r>
      <w:r w:rsidR="00AE62FA">
        <w:rPr>
          <w:rFonts w:ascii="Tahoma" w:hAnsi="Tahoma" w:cs="Tahoma"/>
          <w:sz w:val="22"/>
          <w:szCs w:val="22"/>
        </w:rPr>
        <w:t xml:space="preserve">a </w:t>
      </w:r>
      <w:r w:rsidRPr="001768BB">
        <w:rPr>
          <w:rFonts w:ascii="Tahoma" w:hAnsi="Tahoma" w:cs="Tahoma"/>
          <w:sz w:val="22"/>
          <w:szCs w:val="22"/>
        </w:rPr>
        <w:t>cave-in.</w:t>
      </w:r>
      <w:r w:rsidR="009C74C1">
        <w:rPr>
          <w:rFonts w:ascii="Tahoma" w:hAnsi="Tahoma" w:cs="Tahoma"/>
          <w:sz w:val="22"/>
          <w:szCs w:val="22"/>
        </w:rPr>
        <w:br/>
      </w:r>
    </w:p>
    <w:p w:rsidR="009C74C1" w:rsidRPr="009C74C1" w:rsidRDefault="009C74C1" w:rsidP="009C74C1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9C74C1">
        <w:rPr>
          <w:rFonts w:ascii="Tahoma" w:hAnsi="Tahoma" w:cs="Tahoma"/>
          <w:b/>
          <w:bCs/>
          <w:sz w:val="22"/>
          <w:szCs w:val="22"/>
        </w:rPr>
        <w:t>Tension cracks:</w:t>
      </w:r>
    </w:p>
    <w:p w:rsidR="002D3E5F" w:rsidRDefault="009C74C1" w:rsidP="00DC485B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9C74C1">
        <w:rPr>
          <w:rFonts w:ascii="Tahoma" w:hAnsi="Tahoma" w:cs="Tahoma"/>
          <w:sz w:val="22"/>
          <w:szCs w:val="22"/>
        </w:rPr>
        <w:t xml:space="preserve">Tension cracks run parallel to the trench. If found in the failure zone, chances of a cave-in significantly increase. </w:t>
      </w: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DC485B" w:rsidRPr="004727DD" w:rsidTr="004727DD">
        <w:tc>
          <w:tcPr>
            <w:tcW w:w="4788" w:type="dxa"/>
            <w:shd w:val="clear" w:color="auto" w:fill="auto"/>
          </w:tcPr>
          <w:p w:rsidR="00DC485B" w:rsidRPr="004727DD" w:rsidRDefault="00F102D5" w:rsidP="004727DD">
            <w:pPr>
              <w:spacing w:after="120"/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790825" cy="15240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DC485B" w:rsidRPr="004727DD" w:rsidRDefault="00F102D5" w:rsidP="004727DD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705100" cy="149542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4C1" w:rsidRDefault="009C74C1" w:rsidP="007C72FF">
      <w:pPr>
        <w:spacing w:after="120"/>
        <w:ind w:right="1440"/>
        <w:rPr>
          <w:rFonts w:ascii="Tahoma" w:hAnsi="Tahoma" w:cs="Tahoma"/>
          <w:sz w:val="22"/>
          <w:szCs w:val="22"/>
        </w:rPr>
      </w:pPr>
    </w:p>
    <w:p w:rsidR="00F20ECE" w:rsidRDefault="00F20ECE" w:rsidP="007C72FF">
      <w:pPr>
        <w:spacing w:after="120"/>
        <w:ind w:right="144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168"/>
        <w:gridCol w:w="3240"/>
        <w:gridCol w:w="3060"/>
      </w:tblGrid>
      <w:tr w:rsidR="00992B95" w:rsidRPr="004727DD" w:rsidTr="004727DD">
        <w:tc>
          <w:tcPr>
            <w:tcW w:w="3168" w:type="dxa"/>
            <w:shd w:val="clear" w:color="auto" w:fill="auto"/>
          </w:tcPr>
          <w:p w:rsidR="00992B95" w:rsidRPr="004727DD" w:rsidRDefault="00992B95" w:rsidP="004727DD">
            <w:pPr>
              <w:spacing w:after="120"/>
              <w:ind w:right="1440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Sliding:</w:t>
            </w:r>
          </w:p>
          <w:p w:rsidR="007C72FF" w:rsidRPr="004727DD" w:rsidRDefault="00F102D5" w:rsidP="004727DD">
            <w:pPr>
              <w:spacing w:after="120"/>
              <w:ind w:right="72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885950" cy="9906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2FF" w:rsidRPr="004727DD">
              <w:rPr>
                <w:rFonts w:ascii="Tahoma" w:hAnsi="Tahoma" w:cs="Tahoma"/>
                <w:noProof/>
                <w:sz w:val="22"/>
                <w:szCs w:val="22"/>
              </w:rPr>
              <w:t xml:space="preserve">Sliding, or </w:t>
            </w:r>
            <w:r w:rsidR="007C72FF"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sloughing,</w:t>
            </w:r>
            <w:r w:rsidR="007C72FF" w:rsidRPr="004727DD">
              <w:rPr>
                <w:rFonts w:ascii="Tahoma" w:hAnsi="Tahoma" w:cs="Tahoma"/>
                <w:noProof/>
                <w:sz w:val="22"/>
                <w:szCs w:val="22"/>
              </w:rPr>
              <w:t xml:space="preserve"> can occur when the soil is weakened by tension cracks. </w:t>
            </w:r>
          </w:p>
          <w:p w:rsidR="00992B95" w:rsidRPr="004727DD" w:rsidRDefault="00992B95" w:rsidP="004727DD">
            <w:pPr>
              <w:spacing w:after="120"/>
              <w:ind w:right="14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C72FF" w:rsidRPr="004727DD" w:rsidRDefault="007C72FF" w:rsidP="004727DD">
            <w:pPr>
              <w:spacing w:after="120"/>
              <w:ind w:right="1440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Toppling:</w:t>
            </w:r>
          </w:p>
          <w:p w:rsidR="007C72FF" w:rsidRPr="004727DD" w:rsidRDefault="00F102D5" w:rsidP="004727DD">
            <w:pPr>
              <w:spacing w:after="120"/>
              <w:ind w:right="162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838325" cy="100012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2FF" w:rsidRPr="004727DD">
              <w:rPr>
                <w:rFonts w:ascii="Tahoma" w:hAnsi="Tahoma" w:cs="Tahoma"/>
                <w:noProof/>
                <w:sz w:val="22"/>
                <w:szCs w:val="22"/>
              </w:rPr>
              <w:t>Toppling is another potential consequence of tension cracks. The trench’s wall splits along the tension crack line and falls into the trench.</w:t>
            </w:r>
          </w:p>
          <w:p w:rsidR="00992B95" w:rsidRPr="004727DD" w:rsidRDefault="00992B95" w:rsidP="004727DD">
            <w:pPr>
              <w:spacing w:after="120"/>
              <w:ind w:right="14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C72FF" w:rsidRPr="004727DD" w:rsidRDefault="007C72FF" w:rsidP="004727DD">
            <w:pPr>
              <w:spacing w:after="120"/>
              <w:ind w:right="1440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Bulging: </w:t>
            </w:r>
          </w:p>
          <w:p w:rsidR="007C72FF" w:rsidRPr="004727DD" w:rsidRDefault="00F102D5" w:rsidP="004727DD">
            <w:pPr>
              <w:spacing w:after="120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866900" cy="990600"/>
                  <wp:effectExtent l="0" t="0" r="0" b="0"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2FF" w:rsidRPr="004727DD">
              <w:rPr>
                <w:rFonts w:ascii="Tahoma" w:hAnsi="Tahoma" w:cs="Tahoma"/>
                <w:noProof/>
                <w:sz w:val="22"/>
                <w:szCs w:val="22"/>
              </w:rPr>
              <w:t xml:space="preserve">Insufficiently supported excavations can lead to uneven stress in the soil. Subsidence, or sinking, in the surface and bulges in the trench’s walls may result. </w:t>
            </w:r>
          </w:p>
          <w:p w:rsidR="00992B95" w:rsidRPr="004727DD" w:rsidRDefault="00992B95" w:rsidP="004727DD">
            <w:pPr>
              <w:spacing w:after="120"/>
              <w:ind w:right="14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C74C1" w:rsidRDefault="00F20ECE" w:rsidP="001768BB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F20ECE">
        <w:rPr>
          <w:rFonts w:ascii="Tahoma" w:hAnsi="Tahoma" w:cs="Tahoma"/>
          <w:b/>
          <w:sz w:val="22"/>
          <w:szCs w:val="22"/>
        </w:rPr>
        <w:t>Never</w:t>
      </w:r>
      <w:r>
        <w:rPr>
          <w:rFonts w:ascii="Tahoma" w:hAnsi="Tahoma" w:cs="Tahoma"/>
          <w:sz w:val="22"/>
          <w:szCs w:val="22"/>
        </w:rPr>
        <w:t xml:space="preserve"> enter an un-shored trench exhibiting any of the conditions listed above!</w:t>
      </w:r>
    </w:p>
    <w:p w:rsidR="009C74C1" w:rsidRPr="00F9554E" w:rsidRDefault="009C74C1" w:rsidP="001768BB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</w:p>
    <w:p w:rsidR="001768BB" w:rsidRDefault="001768BB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E23CD3" w:rsidRDefault="0023163F" w:rsidP="00E23CD3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color w:val="315CA3"/>
          <w:sz w:val="32"/>
          <w:szCs w:val="32"/>
        </w:rPr>
      </w:pPr>
      <w:r>
        <w:rPr>
          <w:rFonts w:ascii="Tahoma" w:hAnsi="Tahoma" w:cs="Tahoma"/>
          <w:b/>
          <w:color w:val="315CA3"/>
          <w:sz w:val="32"/>
          <w:szCs w:val="32"/>
        </w:rPr>
        <w:lastRenderedPageBreak/>
        <w:t>Cave-In Danger Signs</w:t>
      </w:r>
      <w:r w:rsidR="00E23CD3">
        <w:rPr>
          <w:rFonts w:ascii="Tahoma" w:hAnsi="Tahoma" w:cs="Tahoma"/>
          <w:b/>
          <w:color w:val="315CA3"/>
          <w:sz w:val="32"/>
          <w:szCs w:val="32"/>
        </w:rPr>
        <w:t xml:space="preserve"> </w:t>
      </w:r>
      <w:r w:rsidR="00E23CD3" w:rsidRPr="00E23CD3">
        <w:rPr>
          <w:rFonts w:ascii="Tahoma" w:hAnsi="Tahoma" w:cs="Tahoma"/>
          <w:color w:val="315CA3"/>
          <w:sz w:val="32"/>
          <w:szCs w:val="32"/>
        </w:rPr>
        <w:t>(continued)</w:t>
      </w:r>
    </w:p>
    <w:p w:rsidR="00BC5A38" w:rsidRPr="003D41ED" w:rsidRDefault="00BC5A38" w:rsidP="00E23CD3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BC5A38" w:rsidRPr="004727DD" w:rsidTr="004727DD">
        <w:tc>
          <w:tcPr>
            <w:tcW w:w="4788" w:type="dxa"/>
            <w:shd w:val="clear" w:color="auto" w:fill="auto"/>
          </w:tcPr>
          <w:p w:rsidR="00BC5A38" w:rsidRPr="004727DD" w:rsidRDefault="00BC5A38" w:rsidP="004727DD">
            <w:pPr>
              <w:spacing w:after="120"/>
              <w:ind w:right="72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Bottom heaving or squeezing:</w:t>
            </w:r>
          </w:p>
          <w:p w:rsidR="00BC5A38" w:rsidRPr="004727DD" w:rsidRDefault="00BC5A38" w:rsidP="004727DD">
            <w:pPr>
              <w:spacing w:after="120"/>
              <w:ind w:right="72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C5A38" w:rsidRPr="004727DD" w:rsidRDefault="00F102D5" w:rsidP="004727DD">
            <w:pPr>
              <w:spacing w:after="120"/>
              <w:ind w:right="72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154305</wp:posOffset>
                      </wp:positionV>
                      <wp:extent cx="970280" cy="252095"/>
                      <wp:effectExtent l="0" t="0" r="0" b="0"/>
                      <wp:wrapNone/>
                      <wp:docPr id="83977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A38" w:rsidRDefault="00BC5A38" w:rsidP="00BC5A3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BC5A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kern w:val="24"/>
                                      <w:sz w:val="22"/>
                                      <w:szCs w:val="22"/>
                                    </w:rPr>
                                    <w:t>Soil weight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142.5pt;margin-top:12.15pt;width:76.4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" filled="f" stroked="f">
                      <v:textbox style="mso-fit-shape-to-text:t">
                        <w:txbxContent>
                          <w:p w:rsidR="00BC5A38" w:rsidRDefault="00BC5A38" w:rsidP="00BC5A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5A3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Soil weight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828925" cy="1819275"/>
                  <wp:effectExtent l="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A38" w:rsidRPr="004727DD">
              <w:rPr>
                <w:rFonts w:ascii="Tahoma" w:hAnsi="Tahoma" w:cs="Tahoma"/>
                <w:noProof/>
                <w:sz w:val="22"/>
                <w:szCs w:val="22"/>
              </w:rPr>
              <w:t>Bottom heaving or squeezing occurs when downward pressure from the weight of the adjacent soil causes a bulge in the bottom of the trench.</w:t>
            </w:r>
          </w:p>
          <w:p w:rsidR="00BC5A38" w:rsidRPr="004727DD" w:rsidRDefault="00BC5A38" w:rsidP="004727DD">
            <w:pPr>
              <w:spacing w:after="120"/>
              <w:ind w:right="72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t>These conditions can be dangerous if your trench is not properly shored.</w:t>
            </w:r>
          </w:p>
          <w:p w:rsidR="00BC5A38" w:rsidRPr="004727DD" w:rsidRDefault="00BC5A38" w:rsidP="004727DD">
            <w:pPr>
              <w:spacing w:after="120"/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BC5A38" w:rsidRPr="004727DD" w:rsidRDefault="00BC5A38" w:rsidP="004727DD">
            <w:pPr>
              <w:spacing w:after="120"/>
              <w:rPr>
                <w:rFonts w:ascii="Tahoma" w:hAnsi="Tahoma" w:cs="Tahoma"/>
                <w:noProof/>
                <w:sz w:val="22"/>
                <w:szCs w:val="22"/>
              </w:rPr>
            </w:pPr>
            <w:r w:rsidRPr="004727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Boiling:</w:t>
            </w:r>
          </w:p>
          <w:p w:rsidR="00BC5A38" w:rsidRPr="004727DD" w:rsidRDefault="00BC5A38" w:rsidP="004727DD">
            <w:pPr>
              <w:spacing w:after="120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C5A38" w:rsidRPr="004727DD" w:rsidRDefault="00F102D5" w:rsidP="004727DD">
            <w:pPr>
              <w:spacing w:after="120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1489075</wp:posOffset>
                      </wp:positionV>
                      <wp:extent cx="970280" cy="252095"/>
                      <wp:effectExtent l="0" t="0" r="0" b="0"/>
                      <wp:wrapNone/>
                      <wp:docPr id="83979" name="Text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A38" w:rsidRDefault="00BC5A38" w:rsidP="00BC5A3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BC5A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DBA"/>
                                      <w:kern w:val="24"/>
                                      <w:sz w:val="22"/>
                                      <w:szCs w:val="22"/>
                                    </w:rPr>
                                    <w:t>Water table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7" type="#_x0000_t202" style="position:absolute;margin-left:77.85pt;margin-top:117.25pt;width:76.4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" filled="f" stroked="f">
                      <v:textbox style="mso-fit-shape-to-text:t">
                        <w:txbxContent>
                          <w:p w:rsidR="00BC5A38" w:rsidRDefault="00BC5A38" w:rsidP="00BC5A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5A38">
                              <w:rPr>
                                <w:rFonts w:ascii="Arial" w:hAnsi="Arial" w:cs="Arial"/>
                                <w:b/>
                                <w:bCs/>
                                <w:color w:val="006DBA"/>
                                <w:kern w:val="24"/>
                                <w:sz w:val="22"/>
                                <w:szCs w:val="22"/>
                              </w:rPr>
                              <w:t>Water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7DD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847975" cy="1847850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A38" w:rsidRPr="004727DD">
              <w:rPr>
                <w:rFonts w:ascii="Tahoma" w:hAnsi="Tahoma" w:cs="Tahoma"/>
                <w:noProof/>
                <w:sz w:val="22"/>
                <w:szCs w:val="22"/>
              </w:rPr>
              <w:t>Boiling refers to water flowing up into the bottom of the trench, usually due to a high water table. Boiling can create quick conditions in the trench.</w:t>
            </w:r>
          </w:p>
          <w:p w:rsidR="00BC5A38" w:rsidRPr="004727DD" w:rsidRDefault="00BC5A38" w:rsidP="004727DD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B95" w:rsidRDefault="00992B95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5820CD" w:rsidRDefault="005820CD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5820CD" w:rsidRDefault="005820CD" w:rsidP="00EF6A46">
      <w:pPr>
        <w:ind w:left="1440" w:right="144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298"/>
      </w:tblGrid>
      <w:tr w:rsidR="005820CD" w:rsidRPr="004C0E7C" w:rsidTr="004727DD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DA5500"/>
            </w:tcBorders>
            <w:shd w:val="clear" w:color="auto" w:fill="auto"/>
          </w:tcPr>
          <w:p w:rsidR="005820CD" w:rsidRPr="004C0E7C" w:rsidRDefault="00F102D5" w:rsidP="004727DD">
            <w:pPr>
              <w:pStyle w:val="NormalWeb"/>
              <w:ind w:right="270"/>
              <w:rPr>
                <w:rFonts w:ascii="Tahoma" w:hAnsi="Tahoma" w:cs="Tahoma"/>
                <w:b/>
                <w:color w:val="DA55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7175" cy="285750"/>
                  <wp:effectExtent l="0" t="0" r="0" b="0"/>
                  <wp:docPr id="11" name="Picture 11" descr="red-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-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nil"/>
              <w:left w:val="single" w:sz="4" w:space="0" w:color="DA5500"/>
              <w:bottom w:val="nil"/>
              <w:right w:val="nil"/>
            </w:tcBorders>
            <w:shd w:val="clear" w:color="auto" w:fill="F2F2F2"/>
          </w:tcPr>
          <w:p w:rsidR="005820CD" w:rsidRDefault="005820CD" w:rsidP="0023163F">
            <w:pPr>
              <w:pStyle w:val="NormalWeb"/>
              <w:spacing w:before="120" w:beforeAutospacing="0"/>
              <w:ind w:right="274"/>
              <w:rPr>
                <w:rFonts w:ascii="Tahoma" w:hAnsi="Tahoma" w:cs="Tahoma"/>
                <w:b/>
                <w:color w:val="DA5500"/>
                <w:sz w:val="30"/>
                <w:szCs w:val="30"/>
              </w:rPr>
            </w:pPr>
            <w:r w:rsidRPr="0023163F">
              <w:rPr>
                <w:rFonts w:ascii="Tahoma" w:hAnsi="Tahoma" w:cs="Tahoma"/>
                <w:b/>
                <w:color w:val="DA5500"/>
                <w:sz w:val="30"/>
                <w:szCs w:val="30"/>
              </w:rPr>
              <w:t>Discussion</w:t>
            </w:r>
          </w:p>
          <w:p w:rsidR="0023163F" w:rsidRPr="0023163F" w:rsidRDefault="0023163F" w:rsidP="0023163F">
            <w:pPr>
              <w:pStyle w:val="NormalWeb"/>
              <w:spacing w:before="120" w:beforeAutospacing="0"/>
              <w:ind w:right="274"/>
              <w:rPr>
                <w:rFonts w:ascii="Tahoma" w:hAnsi="Tahoma" w:cs="Tahoma"/>
                <w:sz w:val="22"/>
                <w:szCs w:val="22"/>
              </w:rPr>
            </w:pPr>
            <w:r w:rsidRPr="0023163F">
              <w:rPr>
                <w:rFonts w:ascii="Tahoma" w:hAnsi="Tahoma" w:cs="Tahoma"/>
                <w:sz w:val="22"/>
                <w:szCs w:val="22"/>
              </w:rPr>
              <w:t xml:space="preserve">Use the remaining time to engage </w:t>
            </w:r>
            <w:r>
              <w:rPr>
                <w:rFonts w:ascii="Tahoma" w:hAnsi="Tahoma" w:cs="Tahoma"/>
                <w:sz w:val="22"/>
                <w:szCs w:val="22"/>
              </w:rPr>
              <w:t xml:space="preserve">your training group </w:t>
            </w:r>
            <w:r w:rsidRPr="0023163F">
              <w:rPr>
                <w:rFonts w:ascii="Tahoma" w:hAnsi="Tahoma" w:cs="Tahoma"/>
                <w:sz w:val="22"/>
                <w:szCs w:val="22"/>
              </w:rPr>
              <w:t>in a discussion about soil mechanics.</w:t>
            </w:r>
          </w:p>
          <w:p w:rsidR="005820CD" w:rsidRPr="004C0E7C" w:rsidRDefault="0023163F" w:rsidP="00A04919">
            <w:pPr>
              <w:pStyle w:val="NormalWeb"/>
              <w:numPr>
                <w:ilvl w:val="0"/>
                <w:numId w:val="31"/>
              </w:numPr>
              <w:spacing w:before="120" w:beforeAutospacing="0"/>
              <w:ind w:left="716" w:right="2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Has anyone observed </w:t>
            </w:r>
            <w:r w:rsidR="003E49A3">
              <w:rPr>
                <w:rFonts w:ascii="Tahoma" w:hAnsi="Tahoma" w:cs="Tahoma"/>
                <w:sz w:val="22"/>
                <w:szCs w:val="22"/>
              </w:rPr>
              <w:t>any of the danger signs discussed above?</w:t>
            </w:r>
            <w:r w:rsidR="005820CD" w:rsidRPr="004C0E7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49A3">
              <w:rPr>
                <w:rFonts w:ascii="Tahoma" w:hAnsi="Tahoma" w:cs="Tahoma"/>
                <w:sz w:val="22"/>
                <w:szCs w:val="22"/>
              </w:rPr>
              <w:t>If so, was the trench adequately shored? How did your crew respond?</w:t>
            </w:r>
          </w:p>
          <w:p w:rsidR="005820CD" w:rsidRPr="004C0E7C" w:rsidRDefault="005820CD" w:rsidP="003E49A3">
            <w:pPr>
              <w:pStyle w:val="NormalWeb"/>
              <w:spacing w:before="120" w:beforeAutospacing="0"/>
              <w:ind w:left="619" w:right="27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B95" w:rsidRDefault="00992B95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992B95" w:rsidRDefault="00992B95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992B95" w:rsidRDefault="00992B95" w:rsidP="00EF6A46">
      <w:pPr>
        <w:ind w:left="1440" w:right="1440"/>
        <w:rPr>
          <w:rFonts w:ascii="Tahoma" w:hAnsi="Tahoma" w:cs="Tahoma"/>
          <w:sz w:val="22"/>
          <w:szCs w:val="22"/>
        </w:rPr>
      </w:pPr>
    </w:p>
    <w:p w:rsidR="00992B95" w:rsidRDefault="00992B95" w:rsidP="003E49A3">
      <w:pPr>
        <w:ind w:right="1440"/>
        <w:rPr>
          <w:rFonts w:ascii="Tahoma" w:hAnsi="Tahoma" w:cs="Tahoma"/>
          <w:sz w:val="22"/>
          <w:szCs w:val="22"/>
        </w:rPr>
      </w:pPr>
    </w:p>
    <w:p w:rsidR="00EF6A46" w:rsidRPr="00EB21F7" w:rsidRDefault="00EF6A46" w:rsidP="00EF6A46">
      <w:pPr>
        <w:ind w:left="1440" w:righ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466706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D925C9" w:rsidRP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sectPr w:rsidR="00D925C9" w:rsidRPr="00EF6A46" w:rsidSect="00081882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28" w:rsidRDefault="00036928">
      <w:r>
        <w:separator/>
      </w:r>
    </w:p>
  </w:endnote>
  <w:endnote w:type="continuationSeparator" w:id="0">
    <w:p w:rsidR="00036928" w:rsidRDefault="000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186D29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F102D5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28" w:rsidRDefault="00036928">
      <w:r>
        <w:separator/>
      </w:r>
    </w:p>
  </w:footnote>
  <w:footnote w:type="continuationSeparator" w:id="0">
    <w:p w:rsidR="00036928" w:rsidRDefault="0003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1B4BEC" w:rsidRPr="009A671D" w:rsidTr="009A671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061F35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Trenching and Shoring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9A671D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1B4BEC" w:rsidRPr="009A671D" w:rsidTr="009A671D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061F35" w:rsidP="00BC5A38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Soil</w:t>
          </w:r>
          <w:r w:rsidR="00BC5A38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  <w:r w:rsidR="00BC5A38" w:rsidRPr="0023163F">
            <w:rPr>
              <w:rFonts w:ascii="Tahoma" w:hAnsi="Tahoma" w:cs="Tahoma"/>
              <w:b/>
              <w:color w:val="DA5500"/>
              <w:sz w:val="40"/>
              <w:szCs w:val="40"/>
            </w:rPr>
            <w:t>Mechanics</w:t>
          </w: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241BB6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EE2"/>
    <w:multiLevelType w:val="hybridMultilevel"/>
    <w:tmpl w:val="25FE06B0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844EB4"/>
    <w:multiLevelType w:val="hybridMultilevel"/>
    <w:tmpl w:val="18D6406C"/>
    <w:lvl w:ilvl="0" w:tplc="D1A8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04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E4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8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18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3E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A4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9C5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7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911D2"/>
    <w:multiLevelType w:val="hybridMultilevel"/>
    <w:tmpl w:val="D806EB72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813"/>
    <w:multiLevelType w:val="hybridMultilevel"/>
    <w:tmpl w:val="CF4896AC"/>
    <w:lvl w:ilvl="0" w:tplc="F34A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2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2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B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0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36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BE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D95"/>
    <w:multiLevelType w:val="hybridMultilevel"/>
    <w:tmpl w:val="CD96A79C"/>
    <w:lvl w:ilvl="0" w:tplc="8706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0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A9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5738B"/>
    <w:multiLevelType w:val="hybridMultilevel"/>
    <w:tmpl w:val="C858767A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0748C3"/>
    <w:multiLevelType w:val="hybridMultilevel"/>
    <w:tmpl w:val="9B2C6D8C"/>
    <w:lvl w:ilvl="0" w:tplc="F0408AA0">
      <w:start w:val="1"/>
      <w:numFmt w:val="decimal"/>
      <w:lvlText w:val="%1."/>
      <w:lvlJc w:val="left"/>
      <w:pPr>
        <w:ind w:left="1818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233C"/>
    <w:multiLevelType w:val="hybridMultilevel"/>
    <w:tmpl w:val="FA3E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8023E"/>
    <w:multiLevelType w:val="hybridMultilevel"/>
    <w:tmpl w:val="CD027F12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15"/>
  </w:num>
  <w:num w:numId="5">
    <w:abstractNumId w:val="21"/>
  </w:num>
  <w:num w:numId="6">
    <w:abstractNumId w:val="14"/>
  </w:num>
  <w:num w:numId="7">
    <w:abstractNumId w:val="11"/>
  </w:num>
  <w:num w:numId="8">
    <w:abstractNumId w:val="18"/>
  </w:num>
  <w:num w:numId="9">
    <w:abstractNumId w:val="27"/>
  </w:num>
  <w:num w:numId="10">
    <w:abstractNumId w:val="25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3"/>
  </w:num>
  <w:num w:numId="16">
    <w:abstractNumId w:val="0"/>
  </w:num>
  <w:num w:numId="17">
    <w:abstractNumId w:val="30"/>
  </w:num>
  <w:num w:numId="18">
    <w:abstractNumId w:val="7"/>
  </w:num>
  <w:num w:numId="19">
    <w:abstractNumId w:val="17"/>
  </w:num>
  <w:num w:numId="20">
    <w:abstractNumId w:val="16"/>
  </w:num>
  <w:num w:numId="21">
    <w:abstractNumId w:val="31"/>
  </w:num>
  <w:num w:numId="22">
    <w:abstractNumId w:val="29"/>
  </w:num>
  <w:num w:numId="23">
    <w:abstractNumId w:val="5"/>
  </w:num>
  <w:num w:numId="24">
    <w:abstractNumId w:val="3"/>
  </w:num>
  <w:num w:numId="25">
    <w:abstractNumId w:val="20"/>
  </w:num>
  <w:num w:numId="26">
    <w:abstractNumId w:val="2"/>
  </w:num>
  <w:num w:numId="27">
    <w:abstractNumId w:val="9"/>
  </w:num>
  <w:num w:numId="28">
    <w:abstractNumId w:val="19"/>
  </w:num>
  <w:num w:numId="29">
    <w:abstractNumId w:val="12"/>
  </w:num>
  <w:num w:numId="30">
    <w:abstractNumId w:val="6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36928"/>
    <w:rsid w:val="00042DAE"/>
    <w:rsid w:val="000559A6"/>
    <w:rsid w:val="00061F35"/>
    <w:rsid w:val="00066B6A"/>
    <w:rsid w:val="00081882"/>
    <w:rsid w:val="000C1334"/>
    <w:rsid w:val="000C6488"/>
    <w:rsid w:val="00125460"/>
    <w:rsid w:val="00133FB4"/>
    <w:rsid w:val="00134016"/>
    <w:rsid w:val="00143DA4"/>
    <w:rsid w:val="00153E58"/>
    <w:rsid w:val="0016459C"/>
    <w:rsid w:val="00170124"/>
    <w:rsid w:val="001768BB"/>
    <w:rsid w:val="00186D29"/>
    <w:rsid w:val="00192D25"/>
    <w:rsid w:val="00193704"/>
    <w:rsid w:val="001A710F"/>
    <w:rsid w:val="001B4BEC"/>
    <w:rsid w:val="001F3D44"/>
    <w:rsid w:val="001F49FE"/>
    <w:rsid w:val="00204DCD"/>
    <w:rsid w:val="00226854"/>
    <w:rsid w:val="0023163F"/>
    <w:rsid w:val="00241BB6"/>
    <w:rsid w:val="00242CEE"/>
    <w:rsid w:val="00251535"/>
    <w:rsid w:val="00262898"/>
    <w:rsid w:val="00265299"/>
    <w:rsid w:val="002706AC"/>
    <w:rsid w:val="0028530C"/>
    <w:rsid w:val="002B25C3"/>
    <w:rsid w:val="002C61C5"/>
    <w:rsid w:val="002D3E5F"/>
    <w:rsid w:val="00307761"/>
    <w:rsid w:val="0032200E"/>
    <w:rsid w:val="00335DE1"/>
    <w:rsid w:val="0036046C"/>
    <w:rsid w:val="0036697A"/>
    <w:rsid w:val="003904B6"/>
    <w:rsid w:val="003A491B"/>
    <w:rsid w:val="003B099C"/>
    <w:rsid w:val="003B6160"/>
    <w:rsid w:val="003C6631"/>
    <w:rsid w:val="003E49A3"/>
    <w:rsid w:val="003E7F80"/>
    <w:rsid w:val="004115E5"/>
    <w:rsid w:val="0042028F"/>
    <w:rsid w:val="00433943"/>
    <w:rsid w:val="0044550D"/>
    <w:rsid w:val="004655E0"/>
    <w:rsid w:val="004727DD"/>
    <w:rsid w:val="0049098E"/>
    <w:rsid w:val="004A600F"/>
    <w:rsid w:val="004B10C5"/>
    <w:rsid w:val="004B2388"/>
    <w:rsid w:val="004B716D"/>
    <w:rsid w:val="004D33CC"/>
    <w:rsid w:val="004E1B27"/>
    <w:rsid w:val="004F303E"/>
    <w:rsid w:val="00543BD5"/>
    <w:rsid w:val="00544991"/>
    <w:rsid w:val="00556396"/>
    <w:rsid w:val="00556482"/>
    <w:rsid w:val="005574D0"/>
    <w:rsid w:val="005820CD"/>
    <w:rsid w:val="005939A4"/>
    <w:rsid w:val="005A6BE9"/>
    <w:rsid w:val="005C64E0"/>
    <w:rsid w:val="005C6FC9"/>
    <w:rsid w:val="005D2C2B"/>
    <w:rsid w:val="005F6834"/>
    <w:rsid w:val="0065122E"/>
    <w:rsid w:val="006740AB"/>
    <w:rsid w:val="006811B0"/>
    <w:rsid w:val="006B0CA1"/>
    <w:rsid w:val="006C325B"/>
    <w:rsid w:val="006D6380"/>
    <w:rsid w:val="00701BB8"/>
    <w:rsid w:val="00717878"/>
    <w:rsid w:val="00721B18"/>
    <w:rsid w:val="00722A0D"/>
    <w:rsid w:val="007250DE"/>
    <w:rsid w:val="0074472E"/>
    <w:rsid w:val="00756B2D"/>
    <w:rsid w:val="00763919"/>
    <w:rsid w:val="00776D4E"/>
    <w:rsid w:val="007A2DAB"/>
    <w:rsid w:val="007A37AE"/>
    <w:rsid w:val="007B329D"/>
    <w:rsid w:val="007C72FF"/>
    <w:rsid w:val="008111CD"/>
    <w:rsid w:val="00836CB1"/>
    <w:rsid w:val="00862586"/>
    <w:rsid w:val="00874B4D"/>
    <w:rsid w:val="008A547B"/>
    <w:rsid w:val="008B033F"/>
    <w:rsid w:val="008B7188"/>
    <w:rsid w:val="008E3AA9"/>
    <w:rsid w:val="008E6F8D"/>
    <w:rsid w:val="008F1269"/>
    <w:rsid w:val="008F4DE1"/>
    <w:rsid w:val="00916328"/>
    <w:rsid w:val="00925FAA"/>
    <w:rsid w:val="00935C76"/>
    <w:rsid w:val="00941568"/>
    <w:rsid w:val="009863CE"/>
    <w:rsid w:val="00992884"/>
    <w:rsid w:val="00992B95"/>
    <w:rsid w:val="009A6627"/>
    <w:rsid w:val="009A671D"/>
    <w:rsid w:val="009B11CB"/>
    <w:rsid w:val="009C5486"/>
    <w:rsid w:val="009C74C1"/>
    <w:rsid w:val="009C7E40"/>
    <w:rsid w:val="009E17F9"/>
    <w:rsid w:val="009F160A"/>
    <w:rsid w:val="00A04919"/>
    <w:rsid w:val="00A067B8"/>
    <w:rsid w:val="00A11F7C"/>
    <w:rsid w:val="00AE38F1"/>
    <w:rsid w:val="00AE62FA"/>
    <w:rsid w:val="00AE7061"/>
    <w:rsid w:val="00B17ACC"/>
    <w:rsid w:val="00B238B6"/>
    <w:rsid w:val="00B63803"/>
    <w:rsid w:val="00B77BD6"/>
    <w:rsid w:val="00BA66EC"/>
    <w:rsid w:val="00BC5A38"/>
    <w:rsid w:val="00BE1E43"/>
    <w:rsid w:val="00C22B8A"/>
    <w:rsid w:val="00C51248"/>
    <w:rsid w:val="00C8786D"/>
    <w:rsid w:val="00C965C7"/>
    <w:rsid w:val="00CB0D44"/>
    <w:rsid w:val="00CC35BD"/>
    <w:rsid w:val="00CE1517"/>
    <w:rsid w:val="00CE5873"/>
    <w:rsid w:val="00CE64A1"/>
    <w:rsid w:val="00D155E9"/>
    <w:rsid w:val="00D373D4"/>
    <w:rsid w:val="00D44890"/>
    <w:rsid w:val="00D6636E"/>
    <w:rsid w:val="00D85497"/>
    <w:rsid w:val="00D925C9"/>
    <w:rsid w:val="00D959D2"/>
    <w:rsid w:val="00DB2D20"/>
    <w:rsid w:val="00DB4A41"/>
    <w:rsid w:val="00DC0ED2"/>
    <w:rsid w:val="00DC485B"/>
    <w:rsid w:val="00DE0E87"/>
    <w:rsid w:val="00DE2798"/>
    <w:rsid w:val="00E13496"/>
    <w:rsid w:val="00E23CD3"/>
    <w:rsid w:val="00E667CF"/>
    <w:rsid w:val="00E810A7"/>
    <w:rsid w:val="00E96728"/>
    <w:rsid w:val="00EC53D2"/>
    <w:rsid w:val="00ED2FE2"/>
    <w:rsid w:val="00ED5E1A"/>
    <w:rsid w:val="00EF45F2"/>
    <w:rsid w:val="00EF6A46"/>
    <w:rsid w:val="00F04ABE"/>
    <w:rsid w:val="00F04B76"/>
    <w:rsid w:val="00F068B0"/>
    <w:rsid w:val="00F102D5"/>
    <w:rsid w:val="00F17F6A"/>
    <w:rsid w:val="00F20ECE"/>
    <w:rsid w:val="00F273DE"/>
    <w:rsid w:val="00F36D59"/>
    <w:rsid w:val="00F41775"/>
    <w:rsid w:val="00F52C82"/>
    <w:rsid w:val="00F81D8C"/>
    <w:rsid w:val="00F9554E"/>
    <w:rsid w:val="00FA25E1"/>
    <w:rsid w:val="00FA5FA3"/>
    <w:rsid w:val="00FB0EBC"/>
    <w:rsid w:val="00FB75E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chartTrackingRefBased/>
  <w15:docId w15:val="{3727C453-7126-40A7-A48E-3D45F6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37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8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0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6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95AA-EC7B-48AF-BCA2-7F50C698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cp:lastPrinted>2015-03-23T18:36:00Z</cp:lastPrinted>
  <dcterms:created xsi:type="dcterms:W3CDTF">2018-04-19T15:52:00Z</dcterms:created>
  <dcterms:modified xsi:type="dcterms:W3CDTF">2018-04-19T15:52:00Z</dcterms:modified>
</cp:coreProperties>
</file>