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16" w:rsidRPr="00F65116" w:rsidRDefault="00F65116" w:rsidP="00F65116">
      <w:pPr>
        <w:tabs>
          <w:tab w:val="left" w:pos="1080"/>
          <w:tab w:val="left" w:pos="2070"/>
        </w:tabs>
        <w:spacing w:after="240"/>
        <w:rPr>
          <w:rFonts w:ascii="Tahoma" w:hAnsi="Tahoma" w:cs="Tahoma"/>
          <w:sz w:val="22"/>
          <w:szCs w:val="22"/>
          <w:lang w:val="es-ES" w:eastAsia="es-ES"/>
        </w:rPr>
      </w:pPr>
      <w:bookmarkStart w:id="0" w:name="_Hlk505075195"/>
      <w:r w:rsidRPr="00F65116">
        <w:rPr>
          <w:rFonts w:ascii="Tahoma" w:hAnsi="Tahoma" w:cs="Tahoma"/>
          <w:noProof/>
          <w:sz w:val="22"/>
          <w:szCs w:val="22"/>
        </w:rPr>
        <w:drawing>
          <wp:anchor distT="0" distB="0" distL="114300" distR="114300" simplePos="0" relativeHeight="251659264" behindDoc="0" locked="0" layoutInCell="1" allowOverlap="1">
            <wp:simplePos x="0" y="0"/>
            <wp:positionH relativeFrom="margin">
              <wp:posOffset>3662680</wp:posOffset>
            </wp:positionH>
            <wp:positionV relativeFrom="margin">
              <wp:posOffset>13970</wp:posOffset>
            </wp:positionV>
            <wp:extent cx="2466340" cy="3108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340" cy="3108960"/>
                    </a:xfrm>
                    <a:prstGeom prst="rect">
                      <a:avLst/>
                    </a:prstGeom>
                    <a:noFill/>
                  </pic:spPr>
                </pic:pic>
              </a:graphicData>
            </a:graphic>
            <wp14:sizeRelH relativeFrom="page">
              <wp14:pctWidth>0</wp14:pctWidth>
            </wp14:sizeRelH>
            <wp14:sizeRelV relativeFrom="page">
              <wp14:pctHeight>0</wp14:pctHeight>
            </wp14:sizeRelV>
          </wp:anchor>
        </w:drawing>
      </w:r>
      <w:r w:rsidRPr="00F65116">
        <w:rPr>
          <w:rFonts w:ascii="Tahoma" w:hAnsi="Tahoma" w:cs="Tahoma"/>
          <w:sz w:val="22"/>
          <w:szCs w:val="22"/>
          <w:lang w:val="es-ES" w:eastAsia="es-ES"/>
        </w:rPr>
        <w:t>Cuando se acercan el invierno y el clima frío, aumenta el uso de calefactores portátiles. Los calefactores eléctricos o a gas son muy prácticos para complementar una calefacción insuficiente en la oficina, el hogar u otros lugares. Sin embargo, estos tipos de calefactores pueden crear una situación de peligro si no se utilizan en forma adecuada. Sin monitorización cuidadosa, los calefactores pueden crear un peligro de choque eléctrico, quemaduras a los usuarios, intoxicación por monóxido de carbono, incendios o incluso explosiones.</w:t>
      </w:r>
    </w:p>
    <w:p w:rsidR="00F65116" w:rsidRPr="00F65116" w:rsidRDefault="00F65116" w:rsidP="00F65116">
      <w:pPr>
        <w:spacing w:after="120"/>
        <w:rPr>
          <w:rFonts w:ascii="Tahoma" w:hAnsi="Tahoma" w:cs="Tahoma"/>
          <w:sz w:val="22"/>
          <w:szCs w:val="22"/>
          <w:lang w:val="es-ES" w:eastAsia="es-ES"/>
        </w:rPr>
      </w:pPr>
      <w:r w:rsidRPr="00F65116">
        <w:rPr>
          <w:rFonts w:ascii="Tahoma" w:hAnsi="Tahoma" w:cs="Tahoma"/>
          <w:b/>
          <w:bCs/>
          <w:sz w:val="22"/>
          <w:szCs w:val="22"/>
          <w:lang w:val="es-ES" w:eastAsia="es-ES"/>
        </w:rPr>
        <w:t>Información reciente del Departamento de Seguridad Nacional de los Estados Unidos:</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Aproximadamente un tercio de los incendios en los edificios residenciales causados por calefactores portátiles ocurren en las habitaciones. Casi una cuarta parte de ellos se inician en la ropa de cama.</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La mitad de los incendios en los edificios residenciales causados por calefactores portátiles resultan debido a que la fuente de calor está demasiado cerca de materiales combustibles.</w:t>
      </w:r>
    </w:p>
    <w:p w:rsidR="00F65116" w:rsidRPr="00F65116" w:rsidRDefault="00F65116" w:rsidP="00F65116">
      <w:pPr>
        <w:numPr>
          <w:ilvl w:val="0"/>
          <w:numId w:val="12"/>
        </w:numPr>
        <w:tabs>
          <w:tab w:val="num" w:pos="1080"/>
          <w:tab w:val="num" w:pos="1800"/>
          <w:tab w:val="left" w:pos="11070"/>
        </w:tabs>
        <w:spacing w:after="240"/>
        <w:ind w:left="360"/>
        <w:rPr>
          <w:rFonts w:ascii="Tahoma" w:hAnsi="Tahoma" w:cs="Tahoma"/>
          <w:sz w:val="22"/>
          <w:szCs w:val="22"/>
          <w:lang w:val="es-ES" w:eastAsia="es-ES"/>
        </w:rPr>
      </w:pPr>
      <w:r w:rsidRPr="00F65116">
        <w:rPr>
          <w:rFonts w:ascii="Tahoma" w:hAnsi="Tahoma" w:cs="Tahoma"/>
          <w:sz w:val="22"/>
          <w:szCs w:val="22"/>
          <w:lang w:val="es-ES" w:eastAsia="es-ES"/>
        </w:rPr>
        <w:t xml:space="preserve">Más incendios causados por calefactores portátiles ocurren en edificios residenciales durante el mes de febrero que en cualquier otro mes.  </w:t>
      </w:r>
    </w:p>
    <w:p w:rsidR="00F65116" w:rsidRPr="00F65116" w:rsidRDefault="00F65116" w:rsidP="00F65116">
      <w:pPr>
        <w:spacing w:after="120"/>
        <w:rPr>
          <w:rFonts w:ascii="Tahoma" w:hAnsi="Tahoma" w:cs="Tahoma"/>
          <w:b/>
          <w:bCs/>
          <w:sz w:val="22"/>
          <w:szCs w:val="22"/>
          <w:lang w:val="es-ES" w:eastAsia="es-ES"/>
        </w:rPr>
      </w:pPr>
      <w:r w:rsidRPr="00F65116">
        <w:rPr>
          <w:rFonts w:ascii="Tahoma" w:hAnsi="Tahoma" w:cs="Tahoma"/>
          <w:b/>
          <w:bCs/>
          <w:sz w:val="22"/>
          <w:szCs w:val="22"/>
          <w:lang w:val="es-ES" w:eastAsia="es-ES"/>
        </w:rPr>
        <w:t>Selección de calefactores:</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Al comprar un calefactor portátil (eléctrico o a combustible), asegúrese de que sea un modelo aprobado por un laboratorio reconocido de normas, por ejemplo, Underwriters' Laboratories.</w:t>
      </w:r>
    </w:p>
    <w:p w:rsidR="00F65116" w:rsidRPr="00F65116" w:rsidRDefault="00F65116" w:rsidP="00F65116">
      <w:pPr>
        <w:numPr>
          <w:ilvl w:val="0"/>
          <w:numId w:val="12"/>
        </w:numPr>
        <w:tabs>
          <w:tab w:val="num" w:pos="1080"/>
          <w:tab w:val="num" w:pos="1800"/>
          <w:tab w:val="left" w:pos="11070"/>
        </w:tabs>
        <w:spacing w:after="240"/>
        <w:ind w:left="360"/>
        <w:rPr>
          <w:rFonts w:ascii="Tahoma" w:hAnsi="Tahoma" w:cs="Tahoma"/>
          <w:sz w:val="22"/>
          <w:szCs w:val="22"/>
          <w:lang w:val="es-ES" w:eastAsia="es-ES"/>
        </w:rPr>
      </w:pPr>
      <w:r w:rsidRPr="00F65116">
        <w:rPr>
          <w:rFonts w:ascii="Tahoma" w:hAnsi="Tahoma" w:cs="Tahoma"/>
          <w:sz w:val="22"/>
          <w:szCs w:val="22"/>
          <w:lang w:val="es-ES" w:eastAsia="es-ES"/>
        </w:rPr>
        <w:t>Asegúrese de que tenga un dispositivo de cierre automático de seguridad por si se vuelca o se produce un sobrecalentamiento.</w:t>
      </w:r>
    </w:p>
    <w:p w:rsidR="00F65116" w:rsidRPr="00F65116" w:rsidRDefault="00F65116" w:rsidP="00F65116">
      <w:pPr>
        <w:spacing w:after="120"/>
        <w:rPr>
          <w:rFonts w:ascii="Tahoma" w:hAnsi="Tahoma" w:cs="Tahoma"/>
          <w:sz w:val="22"/>
          <w:szCs w:val="22"/>
          <w:lang w:eastAsia="es-ES"/>
        </w:rPr>
      </w:pPr>
      <w:r w:rsidRPr="00F65116">
        <w:rPr>
          <w:rFonts w:ascii="Tahoma" w:hAnsi="Tahoma" w:cs="Tahoma"/>
          <w:b/>
          <w:bCs/>
          <w:sz w:val="22"/>
          <w:szCs w:val="22"/>
          <w:lang w:val="es-ES" w:eastAsia="es-ES"/>
        </w:rPr>
        <w:t>Colocación de calefactores:</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Elija un calefactor con un centro de gravedad bajo y colóquelo en una superficie plana.</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Coloque el calefactor y el cable eléctrico fuera del área principal de tráfico para que no se conviertan en un peligro de tropiezo.</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Mantenga a los niños y las mascotas alejados de los calefactores para evitar quemaduras.</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No lo coloque en lugares que son caminos normales de viaje.</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Mantenga una distancia mínima de 36 pulgadas entre el calefactor y cualquier material inflamable, incluyendo camas, ropa, muebles, cortinas u otros materiales inflamables.</w:t>
      </w:r>
    </w:p>
    <w:p w:rsidR="00F65116" w:rsidRPr="00F65116" w:rsidRDefault="00F65116" w:rsidP="00F65116">
      <w:pPr>
        <w:numPr>
          <w:ilvl w:val="0"/>
          <w:numId w:val="12"/>
        </w:numPr>
        <w:tabs>
          <w:tab w:val="num" w:pos="1080"/>
          <w:tab w:val="num" w:pos="1800"/>
          <w:tab w:val="left" w:pos="11070"/>
        </w:tabs>
        <w:spacing w:after="240"/>
        <w:ind w:left="360"/>
        <w:rPr>
          <w:rFonts w:ascii="Tahoma" w:hAnsi="Tahoma" w:cs="Tahoma"/>
          <w:sz w:val="22"/>
          <w:szCs w:val="22"/>
          <w:lang w:val="es-ES" w:eastAsia="es-ES"/>
        </w:rPr>
      </w:pPr>
      <w:r w:rsidRPr="00F65116">
        <w:rPr>
          <w:rFonts w:ascii="Tahoma" w:hAnsi="Tahoma" w:cs="Tahoma"/>
          <w:sz w:val="22"/>
          <w:szCs w:val="22"/>
          <w:lang w:val="es-ES" w:eastAsia="es-ES"/>
        </w:rPr>
        <w:lastRenderedPageBreak/>
        <w:t>Nunca cuelgue o coloque materiales, tal como ropa mojada, sobre un calefactor.</w:t>
      </w:r>
      <w:r w:rsidRPr="00F65116">
        <w:rPr>
          <w:rFonts w:ascii="Tahoma" w:hAnsi="Tahoma" w:cs="Tahoma"/>
          <w:noProof/>
          <w:sz w:val="22"/>
          <w:szCs w:val="22"/>
          <w:lang w:val="es-ES" w:eastAsia="es-ES"/>
        </w:rPr>
        <w:t xml:space="preserve"> </w:t>
      </w:r>
    </w:p>
    <w:p w:rsidR="00F65116" w:rsidRPr="00F65116" w:rsidRDefault="00F65116" w:rsidP="00F65116">
      <w:pPr>
        <w:spacing w:after="120"/>
        <w:rPr>
          <w:rFonts w:ascii="Tahoma" w:hAnsi="Tahoma" w:cs="Tahoma"/>
          <w:b/>
          <w:bCs/>
          <w:sz w:val="22"/>
          <w:szCs w:val="22"/>
          <w:lang w:val="es-ES" w:eastAsia="es-ES"/>
        </w:rPr>
      </w:pPr>
    </w:p>
    <w:p w:rsidR="00F65116" w:rsidRPr="00F65116" w:rsidRDefault="00F65116" w:rsidP="00F65116">
      <w:pPr>
        <w:spacing w:after="120"/>
        <w:rPr>
          <w:rFonts w:ascii="Tahoma" w:hAnsi="Tahoma" w:cs="Tahoma"/>
          <w:b/>
          <w:bCs/>
          <w:sz w:val="22"/>
          <w:szCs w:val="22"/>
          <w:lang w:val="es-ES" w:eastAsia="es-ES"/>
        </w:rPr>
      </w:pPr>
      <w:r w:rsidRPr="00F65116">
        <w:rPr>
          <w:rFonts w:ascii="Tahoma" w:hAnsi="Tahoma" w:cs="Tahoma"/>
          <w:b/>
          <w:bCs/>
          <w:sz w:val="22"/>
          <w:szCs w:val="22"/>
          <w:lang w:val="es-ES" w:eastAsia="es-ES"/>
        </w:rPr>
        <w:t>Colocación de calefactores (continuación):</w:t>
      </w:r>
    </w:p>
    <w:p w:rsidR="00F65116" w:rsidRPr="00F65116" w:rsidRDefault="00F65116" w:rsidP="00F65116">
      <w:pPr>
        <w:numPr>
          <w:ilvl w:val="0"/>
          <w:numId w:val="12"/>
        </w:numPr>
        <w:tabs>
          <w:tab w:val="num" w:pos="1080"/>
          <w:tab w:val="num" w:pos="1800"/>
          <w:tab w:val="left" w:pos="11070"/>
        </w:tabs>
        <w:spacing w:after="60"/>
        <w:ind w:left="360"/>
        <w:rPr>
          <w:rFonts w:ascii="Tahoma" w:hAnsi="Tahoma" w:cs="Tahoma"/>
          <w:sz w:val="22"/>
          <w:szCs w:val="22"/>
          <w:lang w:val="es-ES" w:eastAsia="es-ES"/>
        </w:rPr>
      </w:pPr>
      <w:r w:rsidRPr="00F65116">
        <w:rPr>
          <w:rFonts w:ascii="Tahoma" w:hAnsi="Tahoma" w:cs="Tahoma"/>
          <w:sz w:val="22"/>
          <w:szCs w:val="22"/>
          <w:lang w:val="es-ES" w:eastAsia="es-ES"/>
        </w:rPr>
        <w:t xml:space="preserve">Nunca deje un calefactor portátil desatendido. </w:t>
      </w:r>
    </w:p>
    <w:p w:rsidR="00F65116" w:rsidRPr="00F65116" w:rsidRDefault="00F65116" w:rsidP="00F65116">
      <w:pPr>
        <w:numPr>
          <w:ilvl w:val="2"/>
          <w:numId w:val="13"/>
        </w:numPr>
        <w:spacing w:after="60"/>
        <w:ind w:left="720"/>
        <w:rPr>
          <w:rFonts w:ascii="Tahoma" w:hAnsi="Tahoma" w:cs="Tahoma"/>
          <w:sz w:val="22"/>
          <w:szCs w:val="22"/>
          <w:lang w:val="es-ES" w:eastAsia="es-ES"/>
        </w:rPr>
      </w:pPr>
      <w:r w:rsidRPr="00F65116">
        <w:rPr>
          <w:rFonts w:ascii="Tahoma" w:hAnsi="Tahoma" w:cs="Tahoma"/>
          <w:sz w:val="22"/>
          <w:szCs w:val="22"/>
          <w:lang w:val="es-ES" w:eastAsia="es-ES"/>
        </w:rPr>
        <w:t>Apague y desenchufe los calefactores al salir del área.</w:t>
      </w:r>
    </w:p>
    <w:p w:rsidR="00F65116" w:rsidRPr="00F65116" w:rsidRDefault="00F65116" w:rsidP="00F65116">
      <w:pPr>
        <w:numPr>
          <w:ilvl w:val="2"/>
          <w:numId w:val="13"/>
        </w:numPr>
        <w:spacing w:after="240"/>
        <w:ind w:left="720"/>
        <w:rPr>
          <w:rFonts w:ascii="Tahoma" w:hAnsi="Tahoma" w:cs="Tahoma"/>
          <w:sz w:val="22"/>
          <w:szCs w:val="22"/>
          <w:lang w:val="es-ES" w:eastAsia="es-ES"/>
        </w:rPr>
      </w:pPr>
      <w:r w:rsidRPr="00F65116">
        <w:rPr>
          <w:rFonts w:ascii="Tahoma" w:hAnsi="Tahoma" w:cs="Tahoma"/>
          <w:sz w:val="22"/>
          <w:szCs w:val="22"/>
          <w:lang w:val="es-ES" w:eastAsia="es-ES"/>
        </w:rPr>
        <w:t>Apague siempre los calefactores portátiles al acostarse.</w:t>
      </w:r>
    </w:p>
    <w:p w:rsidR="00F65116" w:rsidRPr="00F65116" w:rsidRDefault="00F65116" w:rsidP="00F65116">
      <w:pPr>
        <w:spacing w:after="120"/>
        <w:rPr>
          <w:rFonts w:ascii="Tahoma" w:hAnsi="Tahoma" w:cs="Tahoma"/>
          <w:sz w:val="22"/>
          <w:szCs w:val="22"/>
          <w:lang w:val="es-ES" w:eastAsia="es-ES"/>
        </w:rPr>
      </w:pPr>
      <w:r w:rsidRPr="00F65116">
        <w:rPr>
          <w:rFonts w:ascii="Tahoma" w:hAnsi="Tahoma" w:cs="Tahoma"/>
          <w:b/>
          <w:bCs/>
          <w:sz w:val="22"/>
          <w:szCs w:val="22"/>
          <w:lang w:val="es-ES" w:eastAsia="es-ES"/>
        </w:rPr>
        <w:t>Ventilación:</w:t>
      </w:r>
    </w:p>
    <w:p w:rsidR="00F65116" w:rsidRPr="00F65116" w:rsidRDefault="00F65116" w:rsidP="00F65116">
      <w:pPr>
        <w:numPr>
          <w:ilvl w:val="0"/>
          <w:numId w:val="12"/>
        </w:numPr>
        <w:tabs>
          <w:tab w:val="num" w:pos="1080"/>
          <w:tab w:val="num" w:pos="1800"/>
          <w:tab w:val="left" w:pos="11070"/>
        </w:tabs>
        <w:spacing w:after="60"/>
        <w:ind w:left="360"/>
        <w:rPr>
          <w:rFonts w:ascii="Tahoma" w:hAnsi="Tahoma" w:cs="Tahoma"/>
          <w:sz w:val="22"/>
          <w:szCs w:val="22"/>
          <w:lang w:val="es-ES" w:eastAsia="es-ES"/>
        </w:rPr>
      </w:pPr>
      <w:r w:rsidRPr="00F65116">
        <w:rPr>
          <w:rFonts w:ascii="Tahoma" w:hAnsi="Tahoma" w:cs="Tahoma"/>
          <w:sz w:val="22"/>
          <w:szCs w:val="22"/>
          <w:lang w:val="es-ES" w:eastAsia="es-ES"/>
        </w:rPr>
        <w:t>Proporcione la ventilación adecuada:</w:t>
      </w:r>
    </w:p>
    <w:p w:rsidR="00F65116" w:rsidRPr="00F65116" w:rsidRDefault="00F65116" w:rsidP="00F65116">
      <w:pPr>
        <w:numPr>
          <w:ilvl w:val="2"/>
          <w:numId w:val="13"/>
        </w:numPr>
        <w:spacing w:after="60"/>
        <w:ind w:left="720"/>
        <w:rPr>
          <w:rFonts w:ascii="Tahoma" w:hAnsi="Tahoma" w:cs="Tahoma"/>
          <w:sz w:val="22"/>
          <w:szCs w:val="22"/>
          <w:lang w:val="es-ES" w:eastAsia="es-ES"/>
        </w:rPr>
      </w:pPr>
      <w:r w:rsidRPr="00F65116">
        <w:rPr>
          <w:rFonts w:ascii="Tahoma" w:hAnsi="Tahoma" w:cs="Tahoma"/>
          <w:sz w:val="22"/>
          <w:szCs w:val="22"/>
          <w:lang w:val="es-ES" w:eastAsia="es-ES"/>
        </w:rPr>
        <w:t>Siga todas las advertencias e instrucciones del fabricante.</w:t>
      </w:r>
    </w:p>
    <w:p w:rsidR="00F65116" w:rsidRPr="00F65116" w:rsidRDefault="00F65116" w:rsidP="00F65116">
      <w:pPr>
        <w:numPr>
          <w:ilvl w:val="2"/>
          <w:numId w:val="13"/>
        </w:numPr>
        <w:spacing w:after="60"/>
        <w:ind w:left="720"/>
        <w:rPr>
          <w:rFonts w:ascii="Tahoma" w:hAnsi="Tahoma" w:cs="Tahoma"/>
          <w:sz w:val="22"/>
          <w:szCs w:val="22"/>
          <w:lang w:val="es-ES" w:eastAsia="es-ES"/>
        </w:rPr>
      </w:pPr>
      <w:r w:rsidRPr="00F65116">
        <w:rPr>
          <w:rFonts w:ascii="Tahoma" w:hAnsi="Tahoma" w:cs="Tahoma"/>
          <w:sz w:val="22"/>
          <w:szCs w:val="22"/>
          <w:lang w:val="es-ES" w:eastAsia="es-ES"/>
        </w:rPr>
        <w:t>Los calefactores que queman combustible necesitan ventilación para evitar la acumulación de gases y vapores inflamables.</w:t>
      </w:r>
    </w:p>
    <w:p w:rsidR="00F65116" w:rsidRPr="00F65116" w:rsidRDefault="00F65116" w:rsidP="00F65116">
      <w:pPr>
        <w:numPr>
          <w:ilvl w:val="2"/>
          <w:numId w:val="13"/>
        </w:numPr>
        <w:spacing w:after="120"/>
        <w:ind w:left="720"/>
        <w:rPr>
          <w:rFonts w:ascii="Tahoma" w:hAnsi="Tahoma" w:cs="Tahoma"/>
          <w:sz w:val="22"/>
          <w:szCs w:val="22"/>
          <w:lang w:val="es-ES" w:eastAsia="es-ES"/>
        </w:rPr>
      </w:pPr>
      <w:r w:rsidRPr="00F65116">
        <w:rPr>
          <w:rFonts w:ascii="Tahoma" w:hAnsi="Tahoma" w:cs="Tahoma"/>
          <w:sz w:val="22"/>
          <w:szCs w:val="22"/>
          <w:lang w:val="es-ES" w:eastAsia="es-ES"/>
        </w:rPr>
        <w:t>La acumulación de monóxido de carbono tóxico es una preocupación con los calefactores que consumen combustibles fósiles.</w:t>
      </w:r>
    </w:p>
    <w:p w:rsidR="00F65116" w:rsidRPr="00F65116" w:rsidRDefault="00F65116" w:rsidP="00F65116">
      <w:pPr>
        <w:numPr>
          <w:ilvl w:val="0"/>
          <w:numId w:val="12"/>
        </w:numPr>
        <w:tabs>
          <w:tab w:val="num" w:pos="1080"/>
          <w:tab w:val="num" w:pos="1800"/>
          <w:tab w:val="left" w:pos="11070"/>
        </w:tabs>
        <w:spacing w:after="240"/>
        <w:ind w:left="360"/>
        <w:rPr>
          <w:rFonts w:ascii="Tahoma" w:hAnsi="Tahoma" w:cs="Tahoma"/>
          <w:sz w:val="22"/>
          <w:szCs w:val="22"/>
          <w:lang w:val="es-ES" w:eastAsia="es-ES"/>
        </w:rPr>
      </w:pPr>
      <w:r w:rsidRPr="00F65116">
        <w:rPr>
          <w:rFonts w:ascii="Tahoma" w:hAnsi="Tahoma" w:cs="Tahoma"/>
          <w:sz w:val="22"/>
          <w:szCs w:val="22"/>
          <w:lang w:val="es-ES" w:eastAsia="es-ES"/>
        </w:rPr>
        <w:t>Asegúrese de que instale las alarmas para detección de humo y monóxido de carbono en lugares críticos de toda la casa o el lugar de trabajo y compruebe su funcionamiento en forma periódica.</w:t>
      </w:r>
    </w:p>
    <w:p w:rsidR="00F65116" w:rsidRPr="00F65116" w:rsidRDefault="00F65116" w:rsidP="00F65116">
      <w:pPr>
        <w:spacing w:after="120"/>
        <w:rPr>
          <w:rFonts w:ascii="Tahoma" w:hAnsi="Tahoma" w:cs="Tahoma"/>
          <w:sz w:val="22"/>
          <w:szCs w:val="22"/>
          <w:lang w:val="es-ES" w:eastAsia="es-ES"/>
        </w:rPr>
      </w:pPr>
      <w:r w:rsidRPr="00F65116">
        <w:rPr>
          <w:rFonts w:ascii="Tahoma" w:hAnsi="Tahoma" w:cs="Tahoma"/>
          <w:b/>
          <w:bCs/>
          <w:sz w:val="22"/>
          <w:szCs w:val="22"/>
          <w:lang w:val="es-ES" w:eastAsia="es-ES"/>
        </w:rPr>
        <w:t>Seguridad eléctrica:</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 xml:space="preserve">Mantenga y revise el equipo para detectar problemas, tales como conexiones defectuosas o daños en los cables eléctricos. </w:t>
      </w:r>
    </w:p>
    <w:p w:rsidR="00F65116" w:rsidRPr="00F65116" w:rsidRDefault="00F65116" w:rsidP="00F65116">
      <w:pPr>
        <w:numPr>
          <w:ilvl w:val="0"/>
          <w:numId w:val="12"/>
        </w:numPr>
        <w:tabs>
          <w:tab w:val="num" w:pos="1080"/>
          <w:tab w:val="num" w:pos="1800"/>
          <w:tab w:val="left" w:pos="11070"/>
        </w:tabs>
        <w:spacing w:after="240"/>
        <w:ind w:left="360"/>
        <w:rPr>
          <w:rFonts w:ascii="Tahoma" w:hAnsi="Tahoma" w:cs="Tahoma"/>
          <w:sz w:val="22"/>
          <w:szCs w:val="22"/>
          <w:lang w:val="es-ES" w:eastAsia="es-ES"/>
        </w:rPr>
      </w:pPr>
      <w:r w:rsidRPr="00F65116">
        <w:rPr>
          <w:rFonts w:ascii="Tahoma" w:hAnsi="Tahoma" w:cs="Tahoma"/>
          <w:sz w:val="22"/>
          <w:szCs w:val="22"/>
          <w:lang w:val="es-ES" w:eastAsia="es-ES"/>
        </w:rPr>
        <w:t>Asegúrese de que los circuitos que proporcionan la electricidad al calefactor no se sobrecarguen.</w:t>
      </w:r>
    </w:p>
    <w:p w:rsidR="00F65116" w:rsidRPr="00F65116" w:rsidRDefault="00F65116" w:rsidP="00F65116">
      <w:pPr>
        <w:spacing w:after="120"/>
        <w:rPr>
          <w:rFonts w:ascii="Tahoma" w:hAnsi="Tahoma" w:cs="Tahoma"/>
          <w:b/>
          <w:bCs/>
          <w:sz w:val="22"/>
          <w:szCs w:val="22"/>
          <w:lang w:val="es-ES" w:eastAsia="es-ES"/>
        </w:rPr>
      </w:pPr>
      <w:r w:rsidRPr="00F65116">
        <w:rPr>
          <w:rFonts w:ascii="Tahoma" w:hAnsi="Tahoma" w:cs="Tahoma"/>
          <w:b/>
          <w:bCs/>
          <w:sz w:val="22"/>
          <w:szCs w:val="22"/>
          <w:lang w:val="es-ES" w:eastAsia="es-ES"/>
        </w:rPr>
        <w:t>Nunca use un calefactor en los siguientes lugares:</w:t>
      </w:r>
    </w:p>
    <w:p w:rsidR="00F65116" w:rsidRPr="00F65116" w:rsidRDefault="00F65116" w:rsidP="00F65116">
      <w:pPr>
        <w:numPr>
          <w:ilvl w:val="0"/>
          <w:numId w:val="12"/>
        </w:numPr>
        <w:tabs>
          <w:tab w:val="num" w:pos="1080"/>
          <w:tab w:val="num" w:pos="1800"/>
          <w:tab w:val="left" w:pos="11070"/>
        </w:tabs>
        <w:spacing w:after="60"/>
        <w:ind w:left="360"/>
        <w:rPr>
          <w:rFonts w:ascii="Tahoma" w:hAnsi="Tahoma" w:cs="Tahoma"/>
          <w:sz w:val="22"/>
          <w:szCs w:val="22"/>
          <w:lang w:val="es-ES" w:eastAsia="es-ES"/>
        </w:rPr>
      </w:pPr>
      <w:r w:rsidRPr="00F65116">
        <w:rPr>
          <w:rFonts w:ascii="Tahoma" w:hAnsi="Tahoma" w:cs="Tahoma"/>
          <w:sz w:val="22"/>
          <w:szCs w:val="22"/>
          <w:lang w:val="es-ES" w:eastAsia="es-ES"/>
        </w:rPr>
        <w:t>Donde puede encender los materiales combustibles o inflamables</w:t>
      </w:r>
    </w:p>
    <w:p w:rsidR="00F65116" w:rsidRPr="00F65116" w:rsidRDefault="00F65116" w:rsidP="00F65116">
      <w:pPr>
        <w:numPr>
          <w:ilvl w:val="2"/>
          <w:numId w:val="13"/>
        </w:numPr>
        <w:spacing w:after="120"/>
        <w:ind w:left="720"/>
        <w:rPr>
          <w:rFonts w:ascii="Tahoma" w:hAnsi="Tahoma" w:cs="Tahoma"/>
          <w:sz w:val="22"/>
          <w:szCs w:val="22"/>
          <w:lang w:val="es-ES" w:eastAsia="es-ES"/>
        </w:rPr>
      </w:pPr>
      <w:r w:rsidRPr="00F65116">
        <w:rPr>
          <w:rFonts w:ascii="Tahoma" w:hAnsi="Tahoma" w:cs="Tahoma"/>
          <w:sz w:val="22"/>
          <w:szCs w:val="22"/>
          <w:lang w:val="es-ES" w:eastAsia="es-ES"/>
        </w:rPr>
        <w:t>El papel, los restos de madera, cartón e incluso las cortinas o alfombras deshilachadas pueden encenderse si están demasiada cerca.</w:t>
      </w:r>
    </w:p>
    <w:p w:rsidR="00F65116" w:rsidRPr="00F65116" w:rsidRDefault="00F65116" w:rsidP="00F65116">
      <w:pPr>
        <w:numPr>
          <w:ilvl w:val="0"/>
          <w:numId w:val="12"/>
        </w:numPr>
        <w:tabs>
          <w:tab w:val="num" w:pos="1080"/>
          <w:tab w:val="num" w:pos="1800"/>
          <w:tab w:val="left" w:pos="11070"/>
        </w:tabs>
        <w:spacing w:after="120"/>
        <w:ind w:left="360"/>
        <w:rPr>
          <w:rFonts w:ascii="Tahoma" w:hAnsi="Tahoma" w:cs="Tahoma"/>
          <w:sz w:val="22"/>
          <w:szCs w:val="22"/>
          <w:lang w:val="es-ES" w:eastAsia="es-ES"/>
        </w:rPr>
      </w:pPr>
      <w:r w:rsidRPr="00F65116">
        <w:rPr>
          <w:rFonts w:ascii="Tahoma" w:hAnsi="Tahoma" w:cs="Tahoma"/>
          <w:sz w:val="22"/>
          <w:szCs w:val="22"/>
          <w:lang w:val="es-ES" w:eastAsia="es-ES"/>
        </w:rPr>
        <w:t>En un área donde pueda crearse una atmósfera explosiva</w:t>
      </w:r>
    </w:p>
    <w:p w:rsidR="00F65116" w:rsidRPr="00F65116" w:rsidRDefault="00F65116" w:rsidP="00F65116">
      <w:pPr>
        <w:numPr>
          <w:ilvl w:val="0"/>
          <w:numId w:val="12"/>
        </w:numPr>
        <w:tabs>
          <w:tab w:val="num" w:pos="1080"/>
          <w:tab w:val="num" w:pos="1800"/>
          <w:tab w:val="left" w:pos="11070"/>
        </w:tabs>
        <w:spacing w:after="60"/>
        <w:ind w:left="360"/>
        <w:rPr>
          <w:rFonts w:ascii="Tahoma" w:hAnsi="Tahoma" w:cs="Tahoma"/>
          <w:sz w:val="22"/>
          <w:szCs w:val="22"/>
          <w:lang w:val="es-ES" w:eastAsia="es-ES"/>
        </w:rPr>
      </w:pPr>
      <w:r w:rsidRPr="00F65116">
        <w:rPr>
          <w:rFonts w:ascii="Tahoma" w:hAnsi="Tahoma" w:cs="Tahoma"/>
          <w:sz w:val="22"/>
          <w:szCs w:val="22"/>
          <w:lang w:val="es-ES" w:eastAsia="es-ES"/>
        </w:rPr>
        <w:t>En un ambiente mojado o donde pueda haber mucha humedad</w:t>
      </w:r>
    </w:p>
    <w:p w:rsidR="00F65116" w:rsidRPr="00F65116" w:rsidRDefault="00F65116" w:rsidP="00F65116">
      <w:pPr>
        <w:numPr>
          <w:ilvl w:val="2"/>
          <w:numId w:val="13"/>
        </w:numPr>
        <w:spacing w:after="120"/>
        <w:ind w:left="720"/>
        <w:rPr>
          <w:rFonts w:ascii="Tahoma" w:hAnsi="Tahoma" w:cs="Tahoma"/>
          <w:sz w:val="22"/>
          <w:szCs w:val="22"/>
          <w:lang w:val="es-ES" w:eastAsia="es-ES"/>
        </w:rPr>
      </w:pPr>
      <w:r w:rsidRPr="00F65116">
        <w:rPr>
          <w:rFonts w:ascii="Tahoma" w:hAnsi="Tahoma" w:cs="Tahoma"/>
          <w:sz w:val="22"/>
          <w:szCs w:val="22"/>
          <w:lang w:val="es-ES" w:eastAsia="es-ES"/>
        </w:rPr>
        <w:t>Para los calefactores eléctricos, la humedad o el agua presenta un riesgo adicional de choque eléctrico.</w:t>
      </w:r>
    </w:p>
    <w:p w:rsidR="00F65116" w:rsidRPr="00F65116" w:rsidRDefault="00F65116" w:rsidP="00F65116">
      <w:pPr>
        <w:spacing w:after="120"/>
        <w:rPr>
          <w:rFonts w:ascii="Tahoma" w:hAnsi="Tahoma" w:cs="Tahoma"/>
          <w:sz w:val="22"/>
          <w:szCs w:val="22"/>
          <w:lang w:val="es-ES" w:eastAsia="es-ES"/>
        </w:rPr>
      </w:pPr>
    </w:p>
    <w:p w:rsidR="00F65116" w:rsidRPr="00F65116" w:rsidRDefault="00F65116" w:rsidP="00F65116">
      <w:pPr>
        <w:rPr>
          <w:rFonts w:ascii="Tahoma" w:hAnsi="Tahoma" w:cs="Tahoma"/>
          <w:i/>
          <w:sz w:val="24"/>
          <w:szCs w:val="24"/>
          <w:lang w:val="es-ES"/>
        </w:rPr>
      </w:pPr>
      <w:r w:rsidRPr="00F65116">
        <w:rPr>
          <w:rFonts w:ascii="Tahoma" w:hAnsi="Tahoma" w:cs="Tahoma"/>
          <w:i/>
          <w:sz w:val="24"/>
          <w:szCs w:val="24"/>
          <w:lang w:val="es-ES"/>
        </w:rPr>
        <w:t>Siempre siga las instrucciones del fabricante al operar un calefactor portátil.</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F65116"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F65116" w:rsidRDefault="007E0D99" w:rsidP="007E0D99">
      <w:pPr>
        <w:rPr>
          <w:rFonts w:ascii="Tahoma" w:hAnsi="Tahoma" w:cs="Tahoma"/>
          <w:sz w:val="22"/>
          <w:szCs w:val="22"/>
          <w:lang w:val="es-ES"/>
        </w:rPr>
      </w:pPr>
      <w:r w:rsidRPr="00F65116">
        <w:rPr>
          <w:rFonts w:ascii="Tahoma" w:hAnsi="Tahoma" w:cs="Tahoma"/>
          <w:sz w:val="22"/>
          <w:szCs w:val="22"/>
          <w:lang w:val="es-ES"/>
        </w:rPr>
        <w:t>Organiza</w:t>
      </w:r>
      <w:r>
        <w:rPr>
          <w:rFonts w:ascii="Tahoma" w:hAnsi="Tahoma" w:cs="Tahoma"/>
          <w:sz w:val="22"/>
          <w:szCs w:val="22"/>
          <w:lang w:val="es-ES"/>
        </w:rPr>
        <w:t>ción</w:t>
      </w:r>
      <w:r w:rsidRPr="00F65116">
        <w:rPr>
          <w:rFonts w:ascii="Tahoma" w:hAnsi="Tahoma" w:cs="Tahoma"/>
          <w:sz w:val="22"/>
          <w:szCs w:val="22"/>
          <w:lang w:val="es-ES"/>
        </w:rPr>
        <w:t>:</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lang w:val="es-ES"/>
        </w:rPr>
        <w:t xml:space="preserve">Fecha: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p>
    <w:p w:rsidR="007E0D99" w:rsidRPr="00F65116" w:rsidRDefault="007E0D99" w:rsidP="007E0D99">
      <w:pPr>
        <w:rPr>
          <w:rFonts w:ascii="Tahoma" w:hAnsi="Tahoma" w:cs="Tahoma"/>
          <w:sz w:val="22"/>
          <w:szCs w:val="22"/>
          <w:lang w:val="es-ES"/>
        </w:rPr>
      </w:pPr>
      <w:r w:rsidRPr="00F65116">
        <w:rPr>
          <w:rFonts w:ascii="Tahoma" w:hAnsi="Tahoma" w:cs="Tahoma"/>
          <w:sz w:val="22"/>
          <w:szCs w:val="22"/>
          <w:lang w:val="es-ES"/>
        </w:rPr>
        <w:tab/>
      </w:r>
      <w:r w:rsidRPr="00F65116">
        <w:rPr>
          <w:rFonts w:ascii="Tahoma" w:hAnsi="Tahoma" w:cs="Tahoma"/>
          <w:sz w:val="22"/>
          <w:szCs w:val="22"/>
          <w:lang w:val="es-ES"/>
        </w:rPr>
        <w:tab/>
      </w:r>
    </w:p>
    <w:p w:rsidR="007E0D99" w:rsidRPr="00F65116" w:rsidRDefault="007E0D99" w:rsidP="007E0D99">
      <w:pPr>
        <w:rPr>
          <w:rFonts w:ascii="Tahoma" w:hAnsi="Tahoma" w:cs="Tahoma"/>
          <w:sz w:val="22"/>
          <w:szCs w:val="22"/>
          <w:lang w:val="es-ES"/>
        </w:rPr>
      </w:pPr>
      <w:r w:rsidRPr="00F65116">
        <w:rPr>
          <w:rFonts w:ascii="Tahoma" w:hAnsi="Tahoma" w:cs="Tahoma"/>
          <w:sz w:val="22"/>
          <w:szCs w:val="22"/>
          <w:lang w:val="es-ES"/>
        </w:rPr>
        <w:t>Instructor:</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r w:rsidRPr="00F65116">
        <w:rPr>
          <w:rFonts w:ascii="Tahoma" w:hAnsi="Tahoma" w:cs="Tahoma"/>
          <w:sz w:val="22"/>
          <w:szCs w:val="22"/>
          <w:lang w:val="es-ES"/>
        </w:rPr>
        <w:t xml:space="preserve"> Firma del instructor: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p>
    <w:p w:rsidR="007E0D99" w:rsidRPr="00F65116"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F65116"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F65116">
        <w:rPr>
          <w:rFonts w:ascii="Tahoma" w:hAnsi="Tahoma" w:cs="Tahoma"/>
          <w:b/>
          <w:sz w:val="22"/>
          <w:szCs w:val="22"/>
          <w:lang w:val="es-ES"/>
        </w:rPr>
        <w:t>Participantes de la clase:</w:t>
      </w:r>
    </w:p>
    <w:p w:rsidR="007E0D99" w:rsidRPr="00F65116"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u w:val="single"/>
          <w:lang w:val="es-ES"/>
        </w:rPr>
        <w:t xml:space="preserve">   </w:t>
      </w: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p w:rsidR="007E0D99" w:rsidRPr="00F65116" w:rsidRDefault="007E0D99" w:rsidP="007E0D99">
      <w:pPr>
        <w:rPr>
          <w:rFonts w:ascii="Tahoma" w:hAnsi="Tahoma" w:cs="Tahoma"/>
          <w:sz w:val="22"/>
          <w:szCs w:val="22"/>
          <w:u w:val="single"/>
          <w:lang w:val="es-ES"/>
        </w:rPr>
      </w:pPr>
    </w:p>
    <w:p w:rsidR="007E0D99" w:rsidRPr="00F65116" w:rsidRDefault="007E0D99" w:rsidP="007E0D99">
      <w:pPr>
        <w:rPr>
          <w:rFonts w:ascii="Tahoma" w:hAnsi="Tahoma" w:cs="Tahoma"/>
          <w:sz w:val="22"/>
          <w:szCs w:val="22"/>
          <w:u w:val="single"/>
          <w:lang w:val="es-ES"/>
        </w:rPr>
      </w:pPr>
      <w:r w:rsidRPr="00F65116">
        <w:rPr>
          <w:rFonts w:ascii="Tahoma" w:hAnsi="Tahoma" w:cs="Tahoma"/>
          <w:sz w:val="22"/>
          <w:szCs w:val="22"/>
          <w:lang w:val="es-ES"/>
        </w:rPr>
        <w:t>Nombre:</w:t>
      </w:r>
      <w:r w:rsidRPr="00F65116">
        <w:rPr>
          <w:rFonts w:ascii="Tahoma" w:hAnsi="Tahoma" w:cs="Tahoma"/>
          <w:sz w:val="22"/>
          <w:szCs w:val="22"/>
          <w:u w:val="single"/>
          <w:lang w:val="es-ES"/>
        </w:rPr>
        <w:t xml:space="preserve"> </w:t>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lang w:val="es-ES"/>
        </w:rPr>
        <w:t xml:space="preserve"> Firma:</w:t>
      </w:r>
      <w:r w:rsidRPr="00F65116">
        <w:rPr>
          <w:rFonts w:ascii="Tahoma" w:hAnsi="Tahoma" w:cs="Tahoma"/>
          <w:sz w:val="22"/>
          <w:szCs w:val="22"/>
          <w:u w:val="single"/>
          <w:lang w:val="es-ES"/>
        </w:rPr>
        <w:tab/>
      </w:r>
      <w:r w:rsidRPr="00F65116">
        <w:rPr>
          <w:rFonts w:ascii="Tahoma" w:hAnsi="Tahoma" w:cs="Tahoma"/>
          <w:sz w:val="22"/>
          <w:szCs w:val="22"/>
          <w:u w:val="single"/>
          <w:lang w:val="es-ES"/>
        </w:rPr>
        <w:tab/>
        <w:t xml:space="preserve">                     </w:t>
      </w:r>
      <w:r w:rsidRPr="00F65116">
        <w:rPr>
          <w:rFonts w:ascii="Tahoma" w:hAnsi="Tahoma" w:cs="Tahoma"/>
          <w:sz w:val="22"/>
          <w:szCs w:val="22"/>
          <w:u w:val="single"/>
          <w:lang w:val="es-ES"/>
        </w:rPr>
        <w:tab/>
      </w:r>
    </w:p>
    <w:bookmarkEnd w:id="0"/>
    <w:p w:rsidR="00E964DD" w:rsidRPr="00F65116"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F65116"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36CBB">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36C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F65116"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F65116">
            <w:rPr>
              <w:rFonts w:ascii="Tahoma" w:hAnsi="Tahoma" w:cs="Tahoma"/>
              <w:color w:val="DA5500"/>
              <w:sz w:val="40"/>
              <w:szCs w:val="40"/>
              <w:lang w:val="es-ES"/>
            </w:rPr>
            <w:t xml:space="preserve"> </w:t>
          </w:r>
          <w:r w:rsidR="00F65116" w:rsidRPr="00F65116">
            <w:rPr>
              <w:rFonts w:ascii="Tahoma" w:hAnsi="Tahoma" w:cs="Tahoma"/>
              <w:b/>
              <w:color w:val="DA5500"/>
              <w:sz w:val="40"/>
              <w:szCs w:val="40"/>
              <w:lang w:val="es-ES"/>
            </w:rPr>
            <w:t>Dispositivos de calentamiento—Calefactores portátiles</w:t>
          </w:r>
        </w:p>
      </w:tc>
    </w:tr>
  </w:tbl>
  <w:p w:rsidR="00B968EA" w:rsidRPr="00F65116" w:rsidRDefault="00A907A9" w:rsidP="00A907A9">
    <w:pPr>
      <w:pStyle w:val="Header"/>
      <w:tabs>
        <w:tab w:val="clear" w:pos="4320"/>
        <w:tab w:val="clear" w:pos="8640"/>
        <w:tab w:val="left" w:pos="1628"/>
      </w:tabs>
      <w:ind w:right="-1440"/>
      <w:rPr>
        <w:sz w:val="24"/>
        <w:szCs w:val="24"/>
        <w:lang w:val="es-ES"/>
      </w:rPr>
    </w:pPr>
    <w:r w:rsidRPr="00F65116">
      <w:rPr>
        <w:sz w:val="24"/>
        <w:szCs w:val="24"/>
        <w:lang w:val="es-ES"/>
      </w:rPr>
      <w:tab/>
    </w:r>
  </w:p>
  <w:p w:rsidR="00FF6E4F" w:rsidRPr="00F65116" w:rsidRDefault="00FF6E4F" w:rsidP="00B968EA">
    <w:pPr>
      <w:pStyle w:val="Header"/>
      <w:rPr>
        <w:sz w:val="24"/>
        <w:szCs w:val="2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36C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4CD34F7"/>
    <w:multiLevelType w:val="multilevel"/>
    <w:tmpl w:val="E270A7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Symbol" w:hAnsi="Symbol" w:hint="default"/>
        <w:sz w:val="24"/>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68B7DB8"/>
    <w:multiLevelType w:val="multilevel"/>
    <w:tmpl w:val="E0CCA8BC"/>
    <w:lvl w:ilvl="0">
      <w:start w:val="1"/>
      <w:numFmt w:val="bullet"/>
      <w:lvlText w:val=""/>
      <w:lvlJc w:val="left"/>
      <w:pPr>
        <w:tabs>
          <w:tab w:val="num" w:pos="1440"/>
        </w:tabs>
        <w:ind w:left="1440" w:hanging="360"/>
      </w:pPr>
      <w:rPr>
        <w:rFonts w:ascii="Symbol" w:hAnsi="Symbol" w:hint="default"/>
        <w:sz w:val="24"/>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10"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10"/>
  </w:num>
  <w:num w:numId="6">
    <w:abstractNumId w:val="1"/>
  </w:num>
  <w:num w:numId="7">
    <w:abstractNumId w:val="4"/>
  </w:num>
  <w:num w:numId="8">
    <w:abstractNumId w:val="6"/>
  </w:num>
  <w:num w:numId="9">
    <w:abstractNumId w:val="0"/>
  </w:num>
  <w:num w:numId="10">
    <w:abstractNumId w:val="7"/>
  </w:num>
  <w:num w:numId="11">
    <w:abstractNumId w:val="12"/>
  </w:num>
  <w:num w:numId="12">
    <w:abstractNumId w:val="9"/>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36CBB"/>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65116"/>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71AD3B7"/>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1D7B-4D8A-42A6-B07B-D1CF2FAB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2018-03-21T19:05:00Z</dcterms:created>
  <dcterms:modified xsi:type="dcterms:W3CDTF">2018-03-21T19:05:00Z</dcterms:modified>
</cp:coreProperties>
</file>