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1A" w:rsidRPr="00201C1A" w:rsidRDefault="00201C1A" w:rsidP="00201C1A">
      <w:pPr>
        <w:tabs>
          <w:tab w:val="left" w:pos="1440"/>
          <w:tab w:val="left" w:pos="2160"/>
        </w:tabs>
        <w:rPr>
          <w:rFonts w:ascii="Tahoma" w:hAnsi="Tahoma"/>
          <w:sz w:val="23"/>
          <w:szCs w:val="23"/>
          <w:lang w:val="es-ES"/>
        </w:rPr>
      </w:pPr>
      <w:bookmarkStart w:id="0" w:name="_Hlk505075195"/>
      <w:r w:rsidRPr="00201C1A">
        <w:rPr>
          <w:rFonts w:ascii="Tahoma" w:hAnsi="Tahoma"/>
          <w:sz w:val="23"/>
          <w:szCs w:val="23"/>
          <w:lang w:val="es-ES"/>
        </w:rPr>
        <w:t>El polvo combustible se define como un material sólido compuesto de partículas distintas que presentan un peligro de incendio cuando se suspenden en el aire. Una explosión de polvo puede causar la pérdida catastrófica de vidas, lesiones y destrucción de bienes.</w:t>
      </w:r>
    </w:p>
    <w:p w:rsidR="00201C1A" w:rsidRPr="00201C1A" w:rsidRDefault="00201C1A" w:rsidP="00201C1A">
      <w:pPr>
        <w:tabs>
          <w:tab w:val="left" w:pos="1440"/>
          <w:tab w:val="left" w:pos="2160"/>
        </w:tabs>
        <w:rPr>
          <w:rFonts w:ascii="Tahoma" w:hAnsi="Tahoma"/>
          <w:sz w:val="23"/>
          <w:szCs w:val="23"/>
          <w:lang w:val="es-ES"/>
        </w:rPr>
      </w:pPr>
      <w:r w:rsidRPr="00201C1A">
        <w:rPr>
          <w:rFonts w:ascii="Tahoma" w:hAnsi="Tahoma"/>
          <w:noProof/>
          <w:sz w:val="23"/>
          <w:szCs w:val="23"/>
        </w:rPr>
        <w:drawing>
          <wp:anchor distT="0" distB="0" distL="114300" distR="114300" simplePos="0" relativeHeight="251659264" behindDoc="0" locked="0" layoutInCell="1" allowOverlap="1">
            <wp:simplePos x="0" y="0"/>
            <wp:positionH relativeFrom="column">
              <wp:posOffset>4145915</wp:posOffset>
            </wp:positionH>
            <wp:positionV relativeFrom="paragraph">
              <wp:posOffset>128270</wp:posOffset>
            </wp:positionV>
            <wp:extent cx="1962785" cy="3200400"/>
            <wp:effectExtent l="0" t="0" r="37465" b="38100"/>
            <wp:wrapSquare wrapText="bothSides"/>
            <wp:docPr id="1" name="Picture 1" descr="C:\Users\paul\AppData\Local\Microsoft\Windows\Temporary Internet Files\Content.Word\bigstockphoto_Gathering_Grain_34344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ppData\Local\Microsoft\Windows\Temporary Internet Files\Content.Word\bigstockphoto_Gathering_Grain_343447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320040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201C1A" w:rsidRPr="00201C1A" w:rsidRDefault="00201C1A" w:rsidP="00201C1A">
      <w:pPr>
        <w:tabs>
          <w:tab w:val="left" w:pos="1440"/>
          <w:tab w:val="left" w:pos="2160"/>
        </w:tabs>
        <w:spacing w:after="120"/>
        <w:rPr>
          <w:rFonts w:ascii="Tahoma" w:hAnsi="Tahoma"/>
          <w:sz w:val="23"/>
          <w:szCs w:val="23"/>
          <w:lang w:val="es-ES"/>
        </w:rPr>
      </w:pPr>
      <w:r w:rsidRPr="00201C1A">
        <w:rPr>
          <w:rFonts w:ascii="Tahoma" w:hAnsi="Tahoma"/>
          <w:b/>
          <w:sz w:val="23"/>
          <w:szCs w:val="23"/>
          <w:lang w:val="es-ES"/>
        </w:rPr>
        <w:t>Características de una explosión de polvo:</w:t>
      </w:r>
    </w:p>
    <w:p w:rsidR="00201C1A" w:rsidRPr="00201C1A" w:rsidRDefault="00201C1A" w:rsidP="00201C1A">
      <w:pPr>
        <w:numPr>
          <w:ilvl w:val="0"/>
          <w:numId w:val="12"/>
        </w:numPr>
        <w:tabs>
          <w:tab w:val="left" w:pos="1800"/>
        </w:tabs>
        <w:spacing w:after="120"/>
        <w:ind w:left="360"/>
        <w:rPr>
          <w:rFonts w:ascii="Tahoma" w:hAnsi="Tahoma"/>
          <w:sz w:val="23"/>
          <w:szCs w:val="23"/>
          <w:lang w:val="es-ES"/>
        </w:rPr>
      </w:pPr>
      <w:r w:rsidRPr="00201C1A">
        <w:rPr>
          <w:rFonts w:ascii="Tahoma" w:hAnsi="Tahoma"/>
          <w:b/>
          <w:sz w:val="23"/>
          <w:szCs w:val="23"/>
          <w:lang w:val="es-ES"/>
        </w:rPr>
        <w:t>Definición:</w:t>
      </w:r>
      <w:r w:rsidRPr="00201C1A">
        <w:rPr>
          <w:rFonts w:ascii="Tahoma" w:hAnsi="Tahoma"/>
          <w:color w:val="FF0000"/>
          <w:sz w:val="23"/>
          <w:szCs w:val="23"/>
          <w:lang w:val="es-ES"/>
        </w:rPr>
        <w:t xml:space="preserve"> </w:t>
      </w:r>
      <w:r w:rsidRPr="00201C1A">
        <w:rPr>
          <w:rFonts w:ascii="Tahoma" w:hAnsi="Tahoma"/>
          <w:sz w:val="23"/>
          <w:szCs w:val="23"/>
          <w:lang w:val="es-ES"/>
        </w:rPr>
        <w:t>Una explosión de polvo se puede definir como una emisión rápida de gas de alta presión en el medio ambiente.</w:t>
      </w:r>
    </w:p>
    <w:p w:rsidR="00201C1A" w:rsidRPr="00201C1A" w:rsidRDefault="00201C1A" w:rsidP="00201C1A">
      <w:pPr>
        <w:numPr>
          <w:ilvl w:val="0"/>
          <w:numId w:val="12"/>
        </w:numPr>
        <w:tabs>
          <w:tab w:val="left" w:pos="1800"/>
        </w:tabs>
        <w:spacing w:after="60"/>
        <w:ind w:left="360"/>
        <w:rPr>
          <w:rFonts w:ascii="Tahoma" w:hAnsi="Tahoma"/>
          <w:sz w:val="23"/>
          <w:szCs w:val="23"/>
          <w:lang w:val="es-ES"/>
        </w:rPr>
      </w:pPr>
      <w:r w:rsidRPr="00201C1A">
        <w:rPr>
          <w:rFonts w:ascii="Tahoma" w:hAnsi="Tahoma"/>
          <w:b/>
          <w:sz w:val="23"/>
          <w:szCs w:val="23"/>
          <w:lang w:val="es-ES"/>
        </w:rPr>
        <w:t>Proceso:</w:t>
      </w:r>
      <w:r w:rsidRPr="00201C1A">
        <w:rPr>
          <w:rFonts w:ascii="Tahoma" w:hAnsi="Tahoma"/>
          <w:sz w:val="23"/>
          <w:szCs w:val="23"/>
          <w:lang w:val="es-ES"/>
        </w:rPr>
        <w:t xml:space="preserve"> </w:t>
      </w:r>
    </w:p>
    <w:p w:rsidR="00201C1A" w:rsidRPr="00201C1A" w:rsidRDefault="00201C1A" w:rsidP="00201C1A">
      <w:pPr>
        <w:numPr>
          <w:ilvl w:val="0"/>
          <w:numId w:val="16"/>
        </w:numPr>
        <w:tabs>
          <w:tab w:val="left" w:pos="2250"/>
        </w:tabs>
        <w:spacing w:after="60"/>
        <w:ind w:left="720"/>
        <w:rPr>
          <w:rFonts w:ascii="Tahoma" w:hAnsi="Tahoma"/>
          <w:sz w:val="23"/>
          <w:szCs w:val="23"/>
          <w:lang w:val="es-ES"/>
        </w:rPr>
      </w:pPr>
      <w:r w:rsidRPr="00201C1A">
        <w:rPr>
          <w:rFonts w:ascii="Tahoma" w:hAnsi="Tahoma"/>
          <w:sz w:val="23"/>
          <w:szCs w:val="23"/>
          <w:lang w:val="es-ES"/>
        </w:rPr>
        <w:t>Por lo general, se inicia con la ignición de un combustible, tal como un polvo combustible, que se quema muy rápidamente.</w:t>
      </w:r>
    </w:p>
    <w:p w:rsidR="00201C1A" w:rsidRPr="00201C1A" w:rsidRDefault="00201C1A" w:rsidP="00201C1A">
      <w:pPr>
        <w:numPr>
          <w:ilvl w:val="0"/>
          <w:numId w:val="16"/>
        </w:numPr>
        <w:tabs>
          <w:tab w:val="left" w:pos="2250"/>
        </w:tabs>
        <w:spacing w:after="60"/>
        <w:ind w:left="720"/>
        <w:rPr>
          <w:rFonts w:ascii="Tahoma" w:hAnsi="Tahoma"/>
          <w:sz w:val="23"/>
          <w:szCs w:val="23"/>
          <w:lang w:val="es-ES"/>
        </w:rPr>
      </w:pPr>
      <w:r w:rsidRPr="00201C1A">
        <w:rPr>
          <w:rFonts w:ascii="Tahoma" w:hAnsi="Tahoma"/>
          <w:sz w:val="23"/>
          <w:szCs w:val="23"/>
          <w:lang w:val="es-ES"/>
        </w:rPr>
        <w:t>Se produce una emisión grande y repentina de gas y no implica necesariamente un incendio.</w:t>
      </w:r>
    </w:p>
    <w:p w:rsidR="00201C1A" w:rsidRPr="00201C1A" w:rsidRDefault="00201C1A" w:rsidP="00201C1A">
      <w:pPr>
        <w:numPr>
          <w:ilvl w:val="0"/>
          <w:numId w:val="16"/>
        </w:numPr>
        <w:tabs>
          <w:tab w:val="left" w:pos="2250"/>
        </w:tabs>
        <w:spacing w:after="120"/>
        <w:ind w:left="720"/>
        <w:rPr>
          <w:rFonts w:ascii="Tahoma" w:hAnsi="Tahoma"/>
          <w:sz w:val="23"/>
          <w:szCs w:val="23"/>
          <w:lang w:val="es-ES"/>
        </w:rPr>
      </w:pPr>
      <w:r w:rsidRPr="00201C1A">
        <w:rPr>
          <w:rFonts w:ascii="Tahoma" w:hAnsi="Tahoma"/>
          <w:sz w:val="23"/>
          <w:szCs w:val="23"/>
          <w:lang w:val="es-ES"/>
        </w:rPr>
        <w:t>A menudo hay explosiones secundarias más graves que resultan de una explosión de iniciación que desaloja las partículas sueltas.</w:t>
      </w:r>
    </w:p>
    <w:p w:rsidR="00201C1A" w:rsidRPr="00201C1A" w:rsidRDefault="00201C1A" w:rsidP="00201C1A">
      <w:pPr>
        <w:numPr>
          <w:ilvl w:val="0"/>
          <w:numId w:val="12"/>
        </w:numPr>
        <w:tabs>
          <w:tab w:val="left" w:pos="1800"/>
        </w:tabs>
        <w:spacing w:after="60"/>
        <w:ind w:left="360"/>
        <w:rPr>
          <w:rFonts w:ascii="Tahoma" w:hAnsi="Tahoma"/>
          <w:b/>
          <w:sz w:val="23"/>
          <w:szCs w:val="23"/>
          <w:lang w:val="es-ES"/>
        </w:rPr>
      </w:pPr>
      <w:r w:rsidRPr="00201C1A">
        <w:rPr>
          <w:rFonts w:ascii="Tahoma" w:hAnsi="Tahoma"/>
          <w:b/>
          <w:sz w:val="23"/>
          <w:szCs w:val="23"/>
          <w:lang w:val="es-ES"/>
        </w:rPr>
        <w:t>Cinco criterios que deben estar presentes para las condiciones de una explosión de polvo:</w:t>
      </w:r>
    </w:p>
    <w:p w:rsidR="00201C1A" w:rsidRPr="00201C1A" w:rsidRDefault="00201C1A" w:rsidP="00201C1A">
      <w:pPr>
        <w:numPr>
          <w:ilvl w:val="0"/>
          <w:numId w:val="19"/>
        </w:numPr>
        <w:tabs>
          <w:tab w:val="left" w:pos="2250"/>
        </w:tabs>
        <w:spacing w:after="60"/>
        <w:ind w:left="720"/>
        <w:rPr>
          <w:rFonts w:ascii="Tahoma" w:hAnsi="Tahoma"/>
          <w:sz w:val="23"/>
          <w:szCs w:val="23"/>
          <w:lang w:val="es-ES"/>
        </w:rPr>
      </w:pPr>
      <w:r w:rsidRPr="00201C1A">
        <w:rPr>
          <w:rFonts w:ascii="Tahoma" w:hAnsi="Tahoma"/>
          <w:sz w:val="23"/>
          <w:szCs w:val="23"/>
          <w:lang w:val="es-ES"/>
        </w:rPr>
        <w:t>El combustible, es decir, polvo combustible</w:t>
      </w:r>
    </w:p>
    <w:p w:rsidR="00201C1A" w:rsidRPr="00201C1A" w:rsidRDefault="00201C1A" w:rsidP="00201C1A">
      <w:pPr>
        <w:numPr>
          <w:ilvl w:val="0"/>
          <w:numId w:val="19"/>
        </w:numPr>
        <w:tabs>
          <w:tab w:val="left" w:pos="2250"/>
        </w:tabs>
        <w:spacing w:after="60"/>
        <w:ind w:left="720"/>
        <w:rPr>
          <w:rFonts w:ascii="Tahoma" w:hAnsi="Tahoma"/>
          <w:sz w:val="23"/>
          <w:szCs w:val="23"/>
          <w:lang w:val="es-ES"/>
        </w:rPr>
      </w:pPr>
      <w:r w:rsidRPr="00201C1A">
        <w:rPr>
          <w:rFonts w:ascii="Tahoma" w:hAnsi="Tahoma"/>
          <w:sz w:val="23"/>
          <w:szCs w:val="23"/>
          <w:lang w:val="es-ES"/>
        </w:rPr>
        <w:t>El calor o una fuente de ignición</w:t>
      </w:r>
    </w:p>
    <w:p w:rsidR="00201C1A" w:rsidRPr="00201C1A" w:rsidRDefault="00201C1A" w:rsidP="00201C1A">
      <w:pPr>
        <w:numPr>
          <w:ilvl w:val="0"/>
          <w:numId w:val="19"/>
        </w:numPr>
        <w:tabs>
          <w:tab w:val="left" w:pos="2250"/>
        </w:tabs>
        <w:spacing w:after="60"/>
        <w:ind w:left="720"/>
        <w:rPr>
          <w:rFonts w:ascii="Tahoma" w:hAnsi="Tahoma"/>
          <w:sz w:val="23"/>
          <w:szCs w:val="23"/>
          <w:lang w:val="es-ES"/>
        </w:rPr>
      </w:pPr>
      <w:r w:rsidRPr="00201C1A">
        <w:rPr>
          <w:rFonts w:ascii="Tahoma" w:hAnsi="Tahoma"/>
          <w:sz w:val="23"/>
          <w:szCs w:val="23"/>
          <w:lang w:val="es-ES"/>
        </w:rPr>
        <w:t>El oxígeno, que puede ser en forma de un producto químico oxidante</w:t>
      </w:r>
    </w:p>
    <w:p w:rsidR="00201C1A" w:rsidRPr="00201C1A" w:rsidRDefault="00201C1A" w:rsidP="00201C1A">
      <w:pPr>
        <w:numPr>
          <w:ilvl w:val="0"/>
          <w:numId w:val="19"/>
        </w:numPr>
        <w:tabs>
          <w:tab w:val="left" w:pos="2250"/>
        </w:tabs>
        <w:spacing w:after="60"/>
        <w:ind w:left="720"/>
        <w:rPr>
          <w:rFonts w:ascii="Tahoma" w:hAnsi="Tahoma"/>
          <w:sz w:val="23"/>
          <w:szCs w:val="23"/>
          <w:lang w:val="es-ES"/>
        </w:rPr>
      </w:pPr>
      <w:r w:rsidRPr="00201C1A">
        <w:rPr>
          <w:rFonts w:ascii="Tahoma" w:hAnsi="Tahoma"/>
          <w:sz w:val="23"/>
          <w:szCs w:val="23"/>
          <w:lang w:val="es-ES"/>
        </w:rPr>
        <w:t>La dispersión de las partículas de polvo de una cierta concentración y cantidad</w:t>
      </w:r>
    </w:p>
    <w:p w:rsidR="00201C1A" w:rsidRPr="00201C1A" w:rsidRDefault="00201C1A" w:rsidP="00201C1A">
      <w:pPr>
        <w:numPr>
          <w:ilvl w:val="0"/>
          <w:numId w:val="19"/>
        </w:numPr>
        <w:tabs>
          <w:tab w:val="left" w:pos="2250"/>
        </w:tabs>
        <w:spacing w:after="60"/>
        <w:ind w:left="720"/>
        <w:rPr>
          <w:rFonts w:ascii="Tahoma" w:hAnsi="Tahoma"/>
          <w:sz w:val="23"/>
          <w:szCs w:val="23"/>
          <w:lang w:val="es-ES"/>
        </w:rPr>
      </w:pPr>
      <w:r w:rsidRPr="00201C1A">
        <w:rPr>
          <w:rFonts w:ascii="Tahoma" w:hAnsi="Tahoma"/>
          <w:sz w:val="23"/>
          <w:szCs w:val="23"/>
          <w:lang w:val="es-ES"/>
        </w:rPr>
        <w:t>Una nube de polvo confinada</w:t>
      </w:r>
    </w:p>
    <w:p w:rsidR="00201C1A" w:rsidRPr="00201C1A" w:rsidRDefault="00201C1A" w:rsidP="00201C1A">
      <w:pPr>
        <w:tabs>
          <w:tab w:val="left" w:pos="1440"/>
          <w:tab w:val="left" w:pos="2160"/>
          <w:tab w:val="left" w:pos="10800"/>
        </w:tabs>
        <w:spacing w:after="120"/>
        <w:rPr>
          <w:rFonts w:ascii="Tahoma" w:hAnsi="Tahoma"/>
          <w:b/>
          <w:sz w:val="23"/>
          <w:szCs w:val="23"/>
          <w:lang w:val="es-ES"/>
        </w:rPr>
      </w:pPr>
      <w:r w:rsidRPr="00201C1A">
        <w:rPr>
          <w:rFonts w:ascii="Tahoma" w:hAnsi="Tahoma"/>
          <w:b/>
          <w:sz w:val="23"/>
          <w:szCs w:val="23"/>
          <w:lang w:val="es-ES"/>
        </w:rPr>
        <w:t>Ejemplos de industrias donde los polvos combustibles son comunes:</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Manipulación de grano</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Producción de harina</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Industrias que utilizan madera</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Fabricación de azúcar</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Ciertos tipos de plástico</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Manipulación de carbón</w:t>
      </w:r>
    </w:p>
    <w:p w:rsidR="00201C1A" w:rsidRPr="00201C1A" w:rsidRDefault="00201C1A" w:rsidP="00201C1A">
      <w:pPr>
        <w:numPr>
          <w:ilvl w:val="0"/>
          <w:numId w:val="13"/>
        </w:numPr>
        <w:spacing w:after="180"/>
        <w:ind w:left="360"/>
        <w:rPr>
          <w:rFonts w:ascii="Tahoma" w:hAnsi="Tahoma"/>
          <w:sz w:val="23"/>
          <w:szCs w:val="23"/>
          <w:lang w:val="es-ES"/>
        </w:rPr>
      </w:pPr>
      <w:r w:rsidRPr="00201C1A">
        <w:rPr>
          <w:rFonts w:ascii="Tahoma" w:hAnsi="Tahoma"/>
          <w:sz w:val="23"/>
          <w:szCs w:val="23"/>
          <w:lang w:val="es-ES"/>
        </w:rPr>
        <w:t>Industrias de textil que utilizan algodón, nailon, etc.</w:t>
      </w:r>
    </w:p>
    <w:p w:rsidR="00790BA7" w:rsidRPr="00201C1A" w:rsidRDefault="00201C1A" w:rsidP="00201C1A">
      <w:pPr>
        <w:tabs>
          <w:tab w:val="left" w:pos="7920"/>
        </w:tabs>
        <w:ind w:left="360"/>
        <w:rPr>
          <w:rFonts w:ascii="Tahoma" w:hAnsi="Tahoma" w:cs="Tahoma"/>
          <w:sz w:val="24"/>
          <w:szCs w:val="24"/>
          <w:lang w:val="es-ES"/>
        </w:rPr>
      </w:pPr>
      <w:r w:rsidRPr="00201C1A">
        <w:rPr>
          <w:rFonts w:ascii="Tahoma" w:hAnsi="Tahoma"/>
          <w:sz w:val="23"/>
          <w:szCs w:val="23"/>
          <w:lang w:val="es-ES"/>
        </w:rPr>
        <w:t>Producción de metal tal como aluminio, sodio y potasio</w:t>
      </w:r>
    </w:p>
    <w:p w:rsidR="00790BA7" w:rsidRPr="00790BA7" w:rsidRDefault="00790BA7" w:rsidP="00790BA7">
      <w:pPr>
        <w:tabs>
          <w:tab w:val="left" w:pos="7920"/>
        </w:tabs>
        <w:rPr>
          <w:rFonts w:ascii="Tahoma" w:hAnsi="Tahoma" w:cs="Tahoma"/>
          <w:color w:val="000000"/>
          <w:sz w:val="22"/>
          <w:szCs w:val="22"/>
          <w:lang w:val="es-MX"/>
        </w:rPr>
      </w:pPr>
    </w:p>
    <w:p w:rsidR="009B388F" w:rsidRDefault="009B388F" w:rsidP="007E0D99">
      <w:pPr>
        <w:tabs>
          <w:tab w:val="left" w:pos="1440"/>
          <w:tab w:val="left" w:pos="2160"/>
        </w:tabs>
        <w:spacing w:before="100" w:beforeAutospacing="1" w:after="100" w:afterAutospacing="1"/>
        <w:contextualSpacing/>
        <w:rPr>
          <w:rFonts w:ascii="Tahoma" w:hAnsi="Tahoma" w:cs="Tahoma"/>
          <w:sz w:val="22"/>
          <w:szCs w:val="22"/>
          <w:lang w:val="es-ES"/>
        </w:rPr>
      </w:pPr>
    </w:p>
    <w:p w:rsidR="00201C1A" w:rsidRPr="00201C1A" w:rsidRDefault="00201C1A" w:rsidP="00201C1A">
      <w:pPr>
        <w:spacing w:after="120"/>
        <w:rPr>
          <w:rFonts w:ascii="Tahoma" w:hAnsi="Tahoma"/>
          <w:b/>
          <w:sz w:val="22"/>
          <w:szCs w:val="22"/>
          <w:lang w:val="es-ES"/>
        </w:rPr>
      </w:pPr>
      <w:r w:rsidRPr="00201C1A">
        <w:rPr>
          <w:rFonts w:ascii="Tahoma" w:hAnsi="Tahoma"/>
          <w:b/>
          <w:sz w:val="22"/>
          <w:szCs w:val="22"/>
          <w:lang w:val="es-ES"/>
        </w:rPr>
        <w:lastRenderedPageBreak/>
        <w:t>Luchar contra la acumulación de polvo:</w:t>
      </w:r>
    </w:p>
    <w:p w:rsidR="00201C1A" w:rsidRPr="00201C1A" w:rsidRDefault="00201C1A" w:rsidP="00201C1A">
      <w:pPr>
        <w:numPr>
          <w:ilvl w:val="0"/>
          <w:numId w:val="21"/>
        </w:numPr>
        <w:tabs>
          <w:tab w:val="left" w:pos="1800"/>
        </w:tabs>
        <w:spacing w:after="120"/>
        <w:rPr>
          <w:rFonts w:ascii="Tahoma" w:hAnsi="Tahoma"/>
          <w:sz w:val="22"/>
          <w:szCs w:val="22"/>
          <w:lang w:val="es-ES"/>
        </w:rPr>
      </w:pPr>
      <w:r w:rsidRPr="00201C1A">
        <w:rPr>
          <w:rFonts w:ascii="Tahoma" w:hAnsi="Tahoma"/>
          <w:sz w:val="22"/>
          <w:szCs w:val="22"/>
          <w:lang w:val="es-ES"/>
        </w:rPr>
        <w:t>Asegúrese de que los sistemas que contienen el polvo, los conductos y los colectores de polvo estén diseñados de una manera que impiden que los polvos fugitivos se acumulen en el área de trabajo. Esto incluye una velocidad de aire adecuada y un volumen suficiente en los colectores de polvo para diversas aplicaciones.</w:t>
      </w:r>
    </w:p>
    <w:p w:rsidR="00201C1A" w:rsidRPr="00201C1A" w:rsidRDefault="00201C1A" w:rsidP="00201C1A">
      <w:pPr>
        <w:numPr>
          <w:ilvl w:val="0"/>
          <w:numId w:val="21"/>
        </w:numPr>
        <w:tabs>
          <w:tab w:val="left" w:pos="1800"/>
        </w:tabs>
        <w:spacing w:after="120"/>
        <w:rPr>
          <w:rFonts w:ascii="Tahoma" w:hAnsi="Tahoma"/>
          <w:sz w:val="22"/>
          <w:szCs w:val="22"/>
          <w:lang w:val="es-ES"/>
        </w:rPr>
      </w:pPr>
      <w:r w:rsidRPr="00201C1A">
        <w:rPr>
          <w:rFonts w:ascii="Tahoma" w:hAnsi="Tahoma"/>
          <w:sz w:val="22"/>
          <w:szCs w:val="22"/>
          <w:lang w:val="es-ES"/>
        </w:rPr>
        <w:t>Asegúrese de que las superficies de trabajo estén diseñados de una manera que se minimizan la acumulación de polvo y facilitan la limpieza.</w:t>
      </w:r>
    </w:p>
    <w:p w:rsidR="00201C1A" w:rsidRPr="00201C1A" w:rsidRDefault="00201C1A" w:rsidP="00201C1A">
      <w:pPr>
        <w:numPr>
          <w:ilvl w:val="0"/>
          <w:numId w:val="21"/>
        </w:numPr>
        <w:tabs>
          <w:tab w:val="left" w:pos="1800"/>
        </w:tabs>
        <w:spacing w:after="120"/>
        <w:rPr>
          <w:rFonts w:ascii="Tahoma" w:hAnsi="Tahoma"/>
          <w:sz w:val="22"/>
          <w:szCs w:val="22"/>
          <w:lang w:val="es-ES"/>
        </w:rPr>
      </w:pPr>
      <w:r w:rsidRPr="00201C1A">
        <w:rPr>
          <w:rFonts w:ascii="Tahoma" w:hAnsi="Tahoma"/>
          <w:sz w:val="22"/>
          <w:szCs w:val="22"/>
          <w:lang w:val="es-ES"/>
        </w:rPr>
        <w:t xml:space="preserve">Las acumulaciones sobre las vigas por arriba, las viguetas, los conductos, la parte superior de los equipos y otras superficies deben incluirse al evaluar las concentraciones de polvo. </w:t>
      </w:r>
    </w:p>
    <w:p w:rsidR="00201C1A" w:rsidRPr="00201C1A" w:rsidRDefault="00201C1A" w:rsidP="00201C1A">
      <w:pPr>
        <w:numPr>
          <w:ilvl w:val="0"/>
          <w:numId w:val="21"/>
        </w:numPr>
        <w:tabs>
          <w:tab w:val="left" w:pos="1800"/>
        </w:tabs>
        <w:spacing w:after="120"/>
        <w:rPr>
          <w:rFonts w:ascii="Tahoma" w:hAnsi="Tahoma"/>
          <w:sz w:val="22"/>
          <w:szCs w:val="22"/>
          <w:lang w:val="es-ES"/>
        </w:rPr>
      </w:pPr>
      <w:r w:rsidRPr="00201C1A">
        <w:rPr>
          <w:rFonts w:ascii="Tahoma" w:hAnsi="Tahoma"/>
          <w:sz w:val="22"/>
          <w:szCs w:val="22"/>
          <w:lang w:val="es-ES"/>
        </w:rPr>
        <w:t>Su instalación debe contar con un programa de limpieza con frecuencias regulares de limpieza establecidas para suelos y superficies horizontales, incluidos conductos, tuberías, campanas, repisas y vigas, para minimizar la acumulación de polvo dentro de las áreas de operación de la instalación.</w:t>
      </w:r>
    </w:p>
    <w:p w:rsidR="00201C1A" w:rsidRPr="00201C1A" w:rsidRDefault="00201C1A" w:rsidP="00201C1A">
      <w:pPr>
        <w:numPr>
          <w:ilvl w:val="0"/>
          <w:numId w:val="21"/>
        </w:numPr>
        <w:tabs>
          <w:tab w:val="left" w:pos="1800"/>
        </w:tabs>
        <w:spacing w:after="60"/>
        <w:rPr>
          <w:rFonts w:ascii="Tahoma" w:hAnsi="Tahoma"/>
          <w:sz w:val="22"/>
          <w:szCs w:val="22"/>
          <w:lang w:val="es-ES"/>
        </w:rPr>
      </w:pPr>
      <w:r w:rsidRPr="00201C1A">
        <w:rPr>
          <w:rFonts w:ascii="Tahoma" w:hAnsi="Tahoma"/>
          <w:sz w:val="22"/>
          <w:szCs w:val="22"/>
          <w:lang w:val="es-ES"/>
        </w:rPr>
        <w:t>Las prácticas de limpieza deben incluir la limpieza inmediata cada vez que una capa de polvo de un espesor de 1/32 de una pulgada se acumula en un área de superficie de 5% o más del área del piso de la instalación o cualquier sitio dado.</w:t>
      </w:r>
    </w:p>
    <w:p w:rsidR="00201C1A" w:rsidRPr="00201C1A" w:rsidRDefault="00201C1A" w:rsidP="00201C1A">
      <w:pPr>
        <w:numPr>
          <w:ilvl w:val="0"/>
          <w:numId w:val="23"/>
        </w:numPr>
        <w:tabs>
          <w:tab w:val="left" w:pos="2160"/>
        </w:tabs>
        <w:spacing w:after="120"/>
        <w:rPr>
          <w:rFonts w:ascii="Tahoma" w:hAnsi="Tahoma"/>
          <w:sz w:val="22"/>
          <w:szCs w:val="22"/>
          <w:lang w:val="es-ES"/>
        </w:rPr>
      </w:pPr>
      <w:r w:rsidRPr="00201C1A">
        <w:rPr>
          <w:rFonts w:ascii="Tahoma" w:hAnsi="Tahoma"/>
          <w:sz w:val="22"/>
          <w:szCs w:val="22"/>
          <w:lang w:val="es-ES"/>
        </w:rPr>
        <w:t>Si el área del piso supera 20.000 pies cuadrados, una capa de polvo no debe supera un área del piso de 1.000 pies cuadrados.</w:t>
      </w:r>
    </w:p>
    <w:p w:rsidR="00201C1A" w:rsidRPr="00201C1A" w:rsidRDefault="00201C1A" w:rsidP="00201C1A">
      <w:pPr>
        <w:spacing w:after="120"/>
        <w:rPr>
          <w:rFonts w:ascii="Tahoma" w:hAnsi="Tahoma"/>
          <w:b/>
          <w:sz w:val="22"/>
          <w:szCs w:val="22"/>
          <w:lang w:val="es-ES"/>
        </w:rPr>
      </w:pPr>
      <w:r w:rsidRPr="00201C1A">
        <w:rPr>
          <w:rFonts w:ascii="Tahoma" w:hAnsi="Tahoma"/>
          <w:b/>
          <w:sz w:val="22"/>
          <w:szCs w:val="22"/>
          <w:lang w:val="es-ES"/>
        </w:rPr>
        <w:t>Controlar las fuentes de calor e ignición:</w:t>
      </w:r>
    </w:p>
    <w:p w:rsidR="00201C1A" w:rsidRPr="00201C1A" w:rsidRDefault="00201C1A" w:rsidP="00201C1A">
      <w:pPr>
        <w:numPr>
          <w:ilvl w:val="0"/>
          <w:numId w:val="20"/>
        </w:numPr>
        <w:tabs>
          <w:tab w:val="left" w:pos="1800"/>
        </w:tabs>
        <w:spacing w:after="120"/>
        <w:ind w:left="360"/>
        <w:rPr>
          <w:rFonts w:ascii="Tahoma" w:hAnsi="Tahoma"/>
          <w:sz w:val="22"/>
          <w:szCs w:val="22"/>
        </w:rPr>
      </w:pPr>
      <w:r w:rsidRPr="00201C1A">
        <w:rPr>
          <w:rFonts w:ascii="Tahoma" w:hAnsi="Tahoma"/>
          <w:sz w:val="22"/>
          <w:szCs w:val="22"/>
          <w:lang w:val="es-ES"/>
        </w:rPr>
        <w:t>El equipo eléctrico debe cumplir con los requisitos de Clase II para el control a prueba de explosión. Esto incluye dispositivos eléctricos de limpieza como aspiradoras.</w:t>
      </w:r>
    </w:p>
    <w:p w:rsidR="00201C1A" w:rsidRPr="00201C1A" w:rsidRDefault="00201C1A" w:rsidP="00201C1A">
      <w:pPr>
        <w:numPr>
          <w:ilvl w:val="0"/>
          <w:numId w:val="20"/>
        </w:numPr>
        <w:tabs>
          <w:tab w:val="left" w:pos="1800"/>
        </w:tabs>
        <w:spacing w:after="60"/>
        <w:ind w:left="360"/>
        <w:rPr>
          <w:rFonts w:ascii="Tahoma" w:hAnsi="Tahoma"/>
          <w:sz w:val="22"/>
          <w:szCs w:val="22"/>
          <w:lang w:val="es-ES"/>
        </w:rPr>
      </w:pPr>
      <w:r w:rsidRPr="00201C1A">
        <w:rPr>
          <w:rFonts w:ascii="Tahoma" w:hAnsi="Tahoma"/>
          <w:sz w:val="22"/>
          <w:szCs w:val="22"/>
          <w:lang w:val="es-ES"/>
        </w:rPr>
        <w:t>Un programa eficaz de control de ignición debe estar en su lugar.</w:t>
      </w:r>
    </w:p>
    <w:p w:rsidR="00201C1A" w:rsidRPr="00201C1A" w:rsidRDefault="00201C1A" w:rsidP="00201C1A">
      <w:pPr>
        <w:numPr>
          <w:ilvl w:val="0"/>
          <w:numId w:val="25"/>
        </w:numPr>
        <w:tabs>
          <w:tab w:val="left" w:pos="2160"/>
        </w:tabs>
        <w:rPr>
          <w:rFonts w:ascii="Tahoma" w:hAnsi="Tahoma"/>
          <w:sz w:val="22"/>
          <w:szCs w:val="22"/>
          <w:lang w:val="es-ES"/>
        </w:rPr>
      </w:pPr>
      <w:r w:rsidRPr="00201C1A">
        <w:rPr>
          <w:rFonts w:ascii="Tahoma" w:hAnsi="Tahoma"/>
          <w:sz w:val="22"/>
          <w:szCs w:val="22"/>
          <w:lang w:val="es-ES"/>
        </w:rPr>
        <w:t>Este programa debe incluir los elementos tales como la toma de tierra y la conexión equipotencial, la detección de metal, los programas de mantenimiento preventivo y otros métodos.</w:t>
      </w:r>
    </w:p>
    <w:p w:rsidR="00201C1A" w:rsidRPr="00201C1A" w:rsidRDefault="00201C1A" w:rsidP="00201C1A">
      <w:pPr>
        <w:numPr>
          <w:ilvl w:val="0"/>
          <w:numId w:val="25"/>
        </w:numPr>
        <w:tabs>
          <w:tab w:val="left" w:pos="2160"/>
        </w:tabs>
        <w:spacing w:after="120"/>
        <w:rPr>
          <w:rFonts w:ascii="Tahoma" w:hAnsi="Tahoma"/>
          <w:sz w:val="22"/>
          <w:szCs w:val="22"/>
          <w:lang w:val="es-ES"/>
        </w:rPr>
      </w:pPr>
      <w:r w:rsidRPr="00201C1A">
        <w:rPr>
          <w:rFonts w:ascii="Tahoma" w:hAnsi="Tahoma"/>
          <w:sz w:val="22"/>
          <w:szCs w:val="22"/>
          <w:lang w:val="es-ES"/>
        </w:rPr>
        <w:t>Un programa eficaz disipará cualquier chispa o carga electrostática que podría generarse en donde pueda existir un ambiente combustible (por ejemplo, en los conductos).</w:t>
      </w:r>
    </w:p>
    <w:p w:rsidR="00201C1A" w:rsidRPr="00201C1A" w:rsidRDefault="00201C1A" w:rsidP="00201C1A">
      <w:pPr>
        <w:numPr>
          <w:ilvl w:val="0"/>
          <w:numId w:val="20"/>
        </w:numPr>
        <w:tabs>
          <w:tab w:val="left" w:pos="1800"/>
        </w:tabs>
        <w:spacing w:after="120"/>
        <w:ind w:left="360"/>
        <w:rPr>
          <w:rFonts w:ascii="Tahoma" w:hAnsi="Tahoma"/>
          <w:sz w:val="22"/>
          <w:szCs w:val="22"/>
          <w:lang w:val="es-ES"/>
        </w:rPr>
      </w:pPr>
      <w:r w:rsidRPr="00201C1A">
        <w:rPr>
          <w:rFonts w:ascii="Tahoma" w:hAnsi="Tahoma"/>
          <w:sz w:val="22"/>
          <w:szCs w:val="22"/>
          <w:lang w:val="es-ES"/>
        </w:rPr>
        <w:t>Implemente un programa de permiso para trabajar en caliente.</w:t>
      </w:r>
    </w:p>
    <w:p w:rsidR="00201C1A" w:rsidRPr="00201C1A" w:rsidRDefault="00201C1A" w:rsidP="00201C1A">
      <w:pPr>
        <w:numPr>
          <w:ilvl w:val="0"/>
          <w:numId w:val="20"/>
        </w:numPr>
        <w:tabs>
          <w:tab w:val="left" w:pos="1800"/>
        </w:tabs>
        <w:spacing w:after="120"/>
        <w:ind w:left="360"/>
        <w:rPr>
          <w:rFonts w:ascii="Tahoma" w:hAnsi="Tahoma"/>
          <w:sz w:val="22"/>
          <w:szCs w:val="22"/>
          <w:lang w:val="es-ES"/>
        </w:rPr>
      </w:pPr>
      <w:r w:rsidRPr="00201C1A">
        <w:rPr>
          <w:rFonts w:ascii="Tahoma" w:hAnsi="Tahoma"/>
          <w:sz w:val="22"/>
          <w:szCs w:val="22"/>
          <w:lang w:val="es-ES"/>
        </w:rPr>
        <w:t>Publique y haga cumplir las áreas para no fumadores.</w:t>
      </w:r>
    </w:p>
    <w:p w:rsidR="00201C1A" w:rsidRPr="00201C1A" w:rsidRDefault="00201C1A" w:rsidP="00201C1A">
      <w:pPr>
        <w:numPr>
          <w:ilvl w:val="0"/>
          <w:numId w:val="20"/>
        </w:numPr>
        <w:tabs>
          <w:tab w:val="left" w:pos="1800"/>
        </w:tabs>
        <w:spacing w:after="120"/>
        <w:ind w:left="360"/>
        <w:rPr>
          <w:rFonts w:ascii="Tahoma" w:hAnsi="Tahoma"/>
          <w:sz w:val="22"/>
          <w:szCs w:val="22"/>
          <w:lang w:val="es-ES"/>
        </w:rPr>
      </w:pPr>
      <w:r w:rsidRPr="00201C1A">
        <w:rPr>
          <w:rFonts w:ascii="Tahoma" w:hAnsi="Tahoma"/>
          <w:sz w:val="22"/>
          <w:szCs w:val="22"/>
          <w:lang w:val="es-ES"/>
        </w:rPr>
        <w:t>Asegúrese de que los sistemas de conductos, los colectores de polvo y la maquinaria que produce el polvo estén tomados a la tierra y conectados equipotencialmente para minimizar la acumulación de carga eléctrica estática y que estén equipados con sistemas de detección y terminación de chispas.</w:t>
      </w:r>
    </w:p>
    <w:p w:rsidR="00201C1A" w:rsidRPr="00201C1A" w:rsidRDefault="00201C1A" w:rsidP="00201C1A">
      <w:pPr>
        <w:numPr>
          <w:ilvl w:val="0"/>
          <w:numId w:val="20"/>
        </w:numPr>
        <w:spacing w:after="320"/>
        <w:ind w:left="360"/>
        <w:rPr>
          <w:rFonts w:ascii="Tahoma" w:hAnsi="Tahoma"/>
          <w:sz w:val="22"/>
          <w:szCs w:val="22"/>
          <w:lang w:val="es-ES"/>
        </w:rPr>
      </w:pPr>
      <w:r w:rsidRPr="00201C1A">
        <w:rPr>
          <w:rFonts w:ascii="Tahoma" w:hAnsi="Tahoma"/>
          <w:sz w:val="22"/>
          <w:szCs w:val="22"/>
          <w:lang w:val="es-ES"/>
        </w:rPr>
        <w:t>Utilice camiones, maquinaria y equipo eléctrico industriales que están aprobados para las áreas de polvo combustible Clase II.</w:t>
      </w:r>
    </w:p>
    <w:p w:rsidR="00201C1A" w:rsidRPr="00201C1A" w:rsidRDefault="00201C1A" w:rsidP="00201C1A">
      <w:pPr>
        <w:tabs>
          <w:tab w:val="left" w:pos="1440"/>
          <w:tab w:val="left" w:pos="2160"/>
        </w:tabs>
        <w:ind w:right="1440"/>
        <w:jc w:val="center"/>
        <w:rPr>
          <w:rFonts w:ascii="Tahoma" w:hAnsi="Tahoma"/>
          <w:i/>
          <w:sz w:val="22"/>
          <w:szCs w:val="22"/>
          <w:lang w:val="es-ES"/>
        </w:rPr>
      </w:pPr>
      <w:r w:rsidRPr="00201C1A">
        <w:rPr>
          <w:rFonts w:ascii="Tahoma" w:hAnsi="Tahoma"/>
          <w:i/>
          <w:sz w:val="22"/>
          <w:szCs w:val="22"/>
          <w:lang w:val="es-ES"/>
        </w:rPr>
        <w:t xml:space="preserve">Siga estas medidas de control para evitar la acumulación de </w:t>
      </w:r>
      <w:r w:rsidRPr="00201C1A">
        <w:rPr>
          <w:rFonts w:ascii="Tahoma" w:hAnsi="Tahoma"/>
          <w:i/>
          <w:sz w:val="22"/>
          <w:szCs w:val="22"/>
          <w:lang w:val="es-ES"/>
        </w:rPr>
        <w:br/>
        <w:t>polvo y prevenir las explosiones de polvo.</w:t>
      </w:r>
    </w:p>
    <w:p w:rsidR="009B388F" w:rsidRDefault="009B388F" w:rsidP="007E0D99">
      <w:pPr>
        <w:tabs>
          <w:tab w:val="left" w:pos="1440"/>
          <w:tab w:val="left" w:pos="2160"/>
        </w:tabs>
        <w:spacing w:before="100" w:beforeAutospacing="1" w:after="100" w:afterAutospacing="1"/>
        <w:contextualSpacing/>
        <w:rPr>
          <w:rFonts w:ascii="Tahoma" w:hAnsi="Tahoma" w:cs="Tahoma"/>
          <w:sz w:val="22"/>
          <w:szCs w:val="22"/>
          <w:lang w:val="es-ES"/>
        </w:rPr>
      </w:pPr>
    </w:p>
    <w:p w:rsidR="007E0D99" w:rsidRDefault="007E0D99" w:rsidP="007E0D99">
      <w:pPr>
        <w:tabs>
          <w:tab w:val="left" w:pos="1440"/>
          <w:tab w:val="left" w:pos="2160"/>
        </w:tabs>
        <w:spacing w:before="100" w:beforeAutospacing="1" w:after="100" w:afterAutospacing="1"/>
        <w:contextualSpacing/>
        <w:rPr>
          <w:rFonts w:ascii="Tahoma" w:hAnsi="Tahoma" w:cs="Tahoma"/>
          <w:sz w:val="22"/>
          <w:szCs w:val="22"/>
          <w:lang w:val="es-ES"/>
        </w:rPr>
      </w:pPr>
      <w:bookmarkStart w:id="1" w:name="_GoBack"/>
      <w:bookmarkEnd w:id="1"/>
      <w:r>
        <w:rPr>
          <w:rFonts w:ascii="Tahoma" w:hAnsi="Tahoma" w:cs="Tahoma"/>
          <w:sz w:val="22"/>
          <w:szCs w:val="22"/>
          <w:lang w:val="es-ES"/>
        </w:rPr>
        <w:lastRenderedPageBreak/>
        <w:t>Este formulario acredita que se brindó la capacitación antes mencionada a los participantes incluidos en la lista. Al firmar a continuación, cada participante confirma que ha recibido esta capacitación.</w:t>
      </w:r>
    </w:p>
    <w:p w:rsidR="007E0D99" w:rsidRPr="00201C1A" w:rsidRDefault="007E0D99" w:rsidP="007E0D99">
      <w:pPr>
        <w:tabs>
          <w:tab w:val="left" w:pos="1440"/>
          <w:tab w:val="left" w:pos="2160"/>
        </w:tabs>
        <w:spacing w:before="100" w:beforeAutospacing="1" w:after="100" w:afterAutospacing="1"/>
        <w:contextualSpacing/>
        <w:rPr>
          <w:rFonts w:ascii="Tahoma" w:hAnsi="Tahoma" w:cs="Tahoma"/>
          <w:sz w:val="22"/>
          <w:szCs w:val="22"/>
          <w:lang w:val="es-ES"/>
        </w:rPr>
      </w:pPr>
    </w:p>
    <w:p w:rsidR="007E0D99" w:rsidRPr="00201C1A" w:rsidRDefault="007E0D99" w:rsidP="007E0D99">
      <w:pPr>
        <w:rPr>
          <w:rFonts w:ascii="Tahoma" w:hAnsi="Tahoma" w:cs="Tahoma"/>
          <w:sz w:val="22"/>
          <w:szCs w:val="22"/>
          <w:lang w:val="es-ES"/>
        </w:rPr>
      </w:pPr>
      <w:r w:rsidRPr="00201C1A">
        <w:rPr>
          <w:rFonts w:ascii="Tahoma" w:hAnsi="Tahoma" w:cs="Tahoma"/>
          <w:sz w:val="22"/>
          <w:szCs w:val="22"/>
          <w:lang w:val="es-ES"/>
        </w:rPr>
        <w:t>Organiza</w:t>
      </w:r>
      <w:r>
        <w:rPr>
          <w:rFonts w:ascii="Tahoma" w:hAnsi="Tahoma" w:cs="Tahoma"/>
          <w:sz w:val="22"/>
          <w:szCs w:val="22"/>
          <w:lang w:val="es-ES"/>
        </w:rPr>
        <w:t>ción</w:t>
      </w:r>
      <w:r w:rsidRPr="00201C1A">
        <w:rPr>
          <w:rFonts w:ascii="Tahoma" w:hAnsi="Tahoma" w:cs="Tahoma"/>
          <w:sz w:val="22"/>
          <w:szCs w:val="22"/>
          <w:lang w:val="es-ES"/>
        </w:rPr>
        <w:t>:</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lang w:val="es-ES"/>
        </w:rPr>
        <w:t xml:space="preserve">Fecha: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p>
    <w:p w:rsidR="007E0D99" w:rsidRPr="00201C1A" w:rsidRDefault="007E0D99" w:rsidP="007E0D99">
      <w:pPr>
        <w:rPr>
          <w:rFonts w:ascii="Tahoma" w:hAnsi="Tahoma" w:cs="Tahoma"/>
          <w:sz w:val="22"/>
          <w:szCs w:val="22"/>
          <w:lang w:val="es-ES"/>
        </w:rPr>
      </w:pPr>
      <w:r w:rsidRPr="00201C1A">
        <w:rPr>
          <w:rFonts w:ascii="Tahoma" w:hAnsi="Tahoma" w:cs="Tahoma"/>
          <w:sz w:val="22"/>
          <w:szCs w:val="22"/>
          <w:lang w:val="es-ES"/>
        </w:rPr>
        <w:tab/>
      </w:r>
      <w:r w:rsidRPr="00201C1A">
        <w:rPr>
          <w:rFonts w:ascii="Tahoma" w:hAnsi="Tahoma" w:cs="Tahoma"/>
          <w:sz w:val="22"/>
          <w:szCs w:val="22"/>
          <w:lang w:val="es-ES"/>
        </w:rPr>
        <w:tab/>
      </w:r>
    </w:p>
    <w:p w:rsidR="007E0D99" w:rsidRPr="00201C1A" w:rsidRDefault="007E0D99" w:rsidP="007E0D99">
      <w:pPr>
        <w:rPr>
          <w:rFonts w:ascii="Tahoma" w:hAnsi="Tahoma" w:cs="Tahoma"/>
          <w:sz w:val="22"/>
          <w:szCs w:val="22"/>
          <w:lang w:val="es-ES"/>
        </w:rPr>
      </w:pPr>
      <w:r w:rsidRPr="00201C1A">
        <w:rPr>
          <w:rFonts w:ascii="Tahoma" w:hAnsi="Tahoma" w:cs="Tahoma"/>
          <w:sz w:val="22"/>
          <w:szCs w:val="22"/>
          <w:lang w:val="es-ES"/>
        </w:rPr>
        <w:t>Instructor:</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r w:rsidRPr="00201C1A">
        <w:rPr>
          <w:rFonts w:ascii="Tahoma" w:hAnsi="Tahoma" w:cs="Tahoma"/>
          <w:sz w:val="22"/>
          <w:szCs w:val="22"/>
          <w:lang w:val="es-ES"/>
        </w:rPr>
        <w:t xml:space="preserve"> Firma del instructor: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p>
    <w:p w:rsidR="007E0D99" w:rsidRPr="00201C1A" w:rsidRDefault="007E0D99" w:rsidP="007E0D99">
      <w:pPr>
        <w:tabs>
          <w:tab w:val="left" w:pos="1440"/>
          <w:tab w:val="left" w:pos="2160"/>
          <w:tab w:val="left" w:pos="2250"/>
        </w:tabs>
        <w:spacing w:before="100" w:beforeAutospacing="1" w:after="100" w:afterAutospacing="1"/>
        <w:contextualSpacing/>
        <w:rPr>
          <w:rFonts w:ascii="Tahoma" w:hAnsi="Tahoma" w:cs="Tahoma"/>
          <w:sz w:val="22"/>
          <w:szCs w:val="22"/>
          <w:u w:val="single"/>
          <w:lang w:val="es-ES"/>
        </w:rPr>
      </w:pPr>
    </w:p>
    <w:p w:rsidR="007E0D99" w:rsidRPr="00201C1A" w:rsidRDefault="007E0D99" w:rsidP="007E0D99">
      <w:pPr>
        <w:tabs>
          <w:tab w:val="left" w:pos="1440"/>
          <w:tab w:val="left" w:pos="2160"/>
        </w:tabs>
        <w:spacing w:before="100" w:beforeAutospacing="1" w:after="100" w:afterAutospacing="1"/>
        <w:contextualSpacing/>
        <w:rPr>
          <w:rFonts w:ascii="Tahoma" w:hAnsi="Tahoma" w:cs="Tahoma"/>
          <w:b/>
          <w:sz w:val="22"/>
          <w:szCs w:val="22"/>
          <w:lang w:val="es-ES"/>
        </w:rPr>
      </w:pPr>
      <w:r w:rsidRPr="00201C1A">
        <w:rPr>
          <w:rFonts w:ascii="Tahoma" w:hAnsi="Tahoma" w:cs="Tahoma"/>
          <w:b/>
          <w:sz w:val="22"/>
          <w:szCs w:val="22"/>
          <w:lang w:val="es-ES"/>
        </w:rPr>
        <w:t>Participantes de la clase:</w:t>
      </w:r>
    </w:p>
    <w:p w:rsidR="007E0D99" w:rsidRPr="00201C1A" w:rsidRDefault="007E0D99" w:rsidP="007E0D99">
      <w:pPr>
        <w:tabs>
          <w:tab w:val="left" w:pos="1440"/>
          <w:tab w:val="left" w:pos="2160"/>
        </w:tabs>
        <w:spacing w:before="100" w:beforeAutospacing="1" w:after="100" w:afterAutospacing="1"/>
        <w:contextualSpacing/>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u w:val="single"/>
          <w:lang w:val="es-ES"/>
        </w:rPr>
        <w:t xml:space="preserve">   </w:t>
      </w: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p w:rsidR="007E0D99" w:rsidRPr="00201C1A" w:rsidRDefault="007E0D99" w:rsidP="007E0D99">
      <w:pPr>
        <w:rPr>
          <w:rFonts w:ascii="Tahoma" w:hAnsi="Tahoma" w:cs="Tahoma"/>
          <w:sz w:val="22"/>
          <w:szCs w:val="22"/>
          <w:u w:val="single"/>
          <w:lang w:val="es-ES"/>
        </w:rPr>
      </w:pPr>
    </w:p>
    <w:p w:rsidR="007E0D99" w:rsidRPr="00201C1A" w:rsidRDefault="007E0D99" w:rsidP="007E0D99">
      <w:pPr>
        <w:rPr>
          <w:rFonts w:ascii="Tahoma" w:hAnsi="Tahoma" w:cs="Tahoma"/>
          <w:sz w:val="22"/>
          <w:szCs w:val="22"/>
          <w:u w:val="single"/>
          <w:lang w:val="es-ES"/>
        </w:rPr>
      </w:pPr>
      <w:r w:rsidRPr="00201C1A">
        <w:rPr>
          <w:rFonts w:ascii="Tahoma" w:hAnsi="Tahoma" w:cs="Tahoma"/>
          <w:sz w:val="22"/>
          <w:szCs w:val="22"/>
          <w:lang w:val="es-ES"/>
        </w:rPr>
        <w:t>Nombre:</w:t>
      </w:r>
      <w:r w:rsidRPr="00201C1A">
        <w:rPr>
          <w:rFonts w:ascii="Tahoma" w:hAnsi="Tahoma" w:cs="Tahoma"/>
          <w:sz w:val="22"/>
          <w:szCs w:val="22"/>
          <w:u w:val="single"/>
          <w:lang w:val="es-ES"/>
        </w:rPr>
        <w:t xml:space="preserve"> </w:t>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lang w:val="es-ES"/>
        </w:rPr>
        <w:t xml:space="preserve"> Firma:</w:t>
      </w:r>
      <w:r w:rsidRPr="00201C1A">
        <w:rPr>
          <w:rFonts w:ascii="Tahoma" w:hAnsi="Tahoma" w:cs="Tahoma"/>
          <w:sz w:val="22"/>
          <w:szCs w:val="22"/>
          <w:u w:val="single"/>
          <w:lang w:val="es-ES"/>
        </w:rPr>
        <w:tab/>
      </w:r>
      <w:r w:rsidRPr="00201C1A">
        <w:rPr>
          <w:rFonts w:ascii="Tahoma" w:hAnsi="Tahoma" w:cs="Tahoma"/>
          <w:sz w:val="22"/>
          <w:szCs w:val="22"/>
          <w:u w:val="single"/>
          <w:lang w:val="es-ES"/>
        </w:rPr>
        <w:tab/>
        <w:t xml:space="preserve">                     </w:t>
      </w:r>
      <w:r w:rsidRPr="00201C1A">
        <w:rPr>
          <w:rFonts w:ascii="Tahoma" w:hAnsi="Tahoma" w:cs="Tahoma"/>
          <w:sz w:val="22"/>
          <w:szCs w:val="22"/>
          <w:u w:val="single"/>
          <w:lang w:val="es-ES"/>
        </w:rPr>
        <w:tab/>
      </w:r>
    </w:p>
    <w:bookmarkEnd w:id="0"/>
    <w:p w:rsidR="00E964DD" w:rsidRPr="00201C1A" w:rsidRDefault="00E964DD" w:rsidP="00E964DD">
      <w:pPr>
        <w:pStyle w:val="NormalWeb"/>
        <w:spacing w:before="0" w:beforeAutospacing="0" w:after="0" w:afterAutospacing="0" w:line="276" w:lineRule="auto"/>
        <w:rPr>
          <w:rFonts w:ascii="Tahoma" w:hAnsi="Tahoma" w:cs="Tahoma"/>
          <w:color w:val="000000"/>
          <w:sz w:val="22"/>
          <w:szCs w:val="22"/>
          <w:lang w:val="es-ES"/>
        </w:rPr>
      </w:pPr>
    </w:p>
    <w:sectPr w:rsidR="00E964DD" w:rsidRPr="00201C1A" w:rsidSect="00755B01">
      <w:headerReference w:type="even" r:id="rId9"/>
      <w:headerReference w:type="default" r:id="rId10"/>
      <w:footerReference w:type="default" r:id="rId11"/>
      <w:headerReference w:type="first" r:id="rId12"/>
      <w:pgSz w:w="12240" w:h="15840"/>
      <w:pgMar w:top="90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1C" w:rsidRDefault="0024241C">
      <w:r>
        <w:separator/>
      </w:r>
    </w:p>
  </w:endnote>
  <w:endnote w:type="continuationSeparator" w:id="0">
    <w:p w:rsidR="0024241C" w:rsidRDefault="0024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732034"/>
      <w:docPartObj>
        <w:docPartGallery w:val="Page Numbers (Bottom of Page)"/>
        <w:docPartUnique/>
      </w:docPartObj>
    </w:sdtPr>
    <w:sdtEndPr>
      <w:rPr>
        <w:rFonts w:ascii="Tahoma" w:hAnsi="Tahoma" w:cs="Tahoma"/>
        <w:noProof/>
        <w:sz w:val="18"/>
        <w:szCs w:val="18"/>
      </w:rPr>
    </w:sdtEndPr>
    <w:sdtContent>
      <w:p w:rsidR="00EA3DA1" w:rsidRPr="00EA3DA1" w:rsidRDefault="00EA3DA1">
        <w:pPr>
          <w:pStyle w:val="Footer"/>
          <w:jc w:val="right"/>
          <w:rPr>
            <w:rFonts w:ascii="Tahoma" w:hAnsi="Tahoma" w:cs="Tahoma"/>
            <w:sz w:val="18"/>
            <w:szCs w:val="18"/>
          </w:rPr>
        </w:pPr>
        <w:r w:rsidRPr="00EA3DA1">
          <w:rPr>
            <w:rFonts w:ascii="Tahoma" w:hAnsi="Tahoma" w:cs="Tahoma"/>
            <w:sz w:val="18"/>
            <w:szCs w:val="18"/>
          </w:rPr>
          <w:fldChar w:fldCharType="begin"/>
        </w:r>
        <w:r w:rsidRPr="00EA3DA1">
          <w:rPr>
            <w:rFonts w:ascii="Tahoma" w:hAnsi="Tahoma" w:cs="Tahoma"/>
            <w:sz w:val="18"/>
            <w:szCs w:val="18"/>
          </w:rPr>
          <w:instrText xml:space="preserve"> PAGE   \* MERGEFORMAT </w:instrText>
        </w:r>
        <w:r w:rsidRPr="00EA3DA1">
          <w:rPr>
            <w:rFonts w:ascii="Tahoma" w:hAnsi="Tahoma" w:cs="Tahoma"/>
            <w:sz w:val="18"/>
            <w:szCs w:val="18"/>
          </w:rPr>
          <w:fldChar w:fldCharType="separate"/>
        </w:r>
        <w:r w:rsidR="00201C1A">
          <w:rPr>
            <w:rFonts w:ascii="Tahoma" w:hAnsi="Tahoma" w:cs="Tahoma"/>
            <w:noProof/>
            <w:sz w:val="18"/>
            <w:szCs w:val="18"/>
          </w:rPr>
          <w:t>1</w:t>
        </w:r>
        <w:r w:rsidRPr="00EA3DA1">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1C" w:rsidRDefault="0024241C">
      <w:r>
        <w:separator/>
      </w:r>
    </w:p>
  </w:footnote>
  <w:footnote w:type="continuationSeparator" w:id="0">
    <w:p w:rsidR="0024241C" w:rsidRDefault="0024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201C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609.4pt;height:647.7pt;z-index:-251658240;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EA" w:rsidRPr="000D0B76" w:rsidRDefault="00B968EA" w:rsidP="00C47C08">
    <w:pPr>
      <w:rPr>
        <w:rFonts w:ascii="Tahoma" w:hAnsi="Tahoma" w:cs="Tahoma"/>
        <w:sz w:val="24"/>
        <w:szCs w:val="24"/>
      </w:rPr>
    </w:pPr>
  </w:p>
  <w:p w:rsidR="00B968EA" w:rsidRDefault="00B968EA" w:rsidP="00C47C08">
    <w:pPr>
      <w:rPr>
        <w:rFonts w:ascii="Tahoma" w:hAnsi="Tahoma" w:cs="Tahoma"/>
        <w:sz w:val="24"/>
        <w:szCs w:val="24"/>
      </w:rPr>
    </w:pPr>
  </w:p>
  <w:p w:rsidR="00B968EA" w:rsidRPr="000D0B76" w:rsidRDefault="00B968EA" w:rsidP="00C47C08">
    <w:pPr>
      <w:rPr>
        <w:rFonts w:ascii="Tahoma" w:hAnsi="Tahoma" w:cs="Tahoma"/>
        <w:sz w:val="24"/>
        <w:szCs w:val="24"/>
      </w:rPr>
    </w:pPr>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3866"/>
    </w:tblGrid>
    <w:tr w:rsidR="00B968EA" w:rsidRPr="001B1D0E" w:rsidTr="00D136D5">
      <w:trPr>
        <w:trHeight w:val="422"/>
      </w:trPr>
      <w:tc>
        <w:tcPr>
          <w:tcW w:w="7024" w:type="dxa"/>
          <w:tcBorders>
            <w:top w:val="nil"/>
            <w:left w:val="nil"/>
            <w:bottom w:val="single" w:sz="4" w:space="0" w:color="auto"/>
            <w:right w:val="nil"/>
          </w:tcBorders>
          <w:shd w:val="clear" w:color="auto" w:fill="auto"/>
        </w:tcPr>
        <w:p w:rsidR="00B968EA" w:rsidRPr="001B1D0E" w:rsidRDefault="00B968EA" w:rsidP="00B968EA">
          <w:pPr>
            <w:pStyle w:val="NormalWeb"/>
            <w:spacing w:before="0" w:beforeAutospacing="0" w:after="0" w:afterAutospacing="0"/>
            <w:ind w:right="720"/>
            <w:rPr>
              <w:rFonts w:ascii="Tahoma" w:hAnsi="Tahoma" w:cs="Tahoma"/>
              <w:sz w:val="22"/>
              <w:szCs w:val="22"/>
            </w:rPr>
          </w:pPr>
        </w:p>
      </w:tc>
      <w:tc>
        <w:tcPr>
          <w:tcW w:w="3866" w:type="dxa"/>
          <w:tcBorders>
            <w:top w:val="nil"/>
            <w:left w:val="nil"/>
            <w:bottom w:val="single" w:sz="4" w:space="0" w:color="auto"/>
            <w:right w:val="nil"/>
          </w:tcBorders>
          <w:shd w:val="clear" w:color="auto" w:fill="auto"/>
        </w:tcPr>
        <w:p w:rsidR="00B968EA" w:rsidRPr="001B1D0E" w:rsidRDefault="00AE7F32" w:rsidP="00B968EA">
          <w:pPr>
            <w:pStyle w:val="NormalWeb"/>
            <w:tabs>
              <w:tab w:val="left" w:pos="1782"/>
            </w:tabs>
            <w:spacing w:before="0" w:beforeAutospacing="0" w:after="0" w:afterAutospacing="0"/>
            <w:jc w:val="right"/>
            <w:rPr>
              <w:rFonts w:ascii="Tahoma" w:hAnsi="Tahoma" w:cs="Tahoma"/>
              <w:sz w:val="22"/>
              <w:szCs w:val="22"/>
            </w:rPr>
          </w:pPr>
          <w:r>
            <w:rPr>
              <w:rFonts w:ascii="Tahoma" w:hAnsi="Tahoma"/>
              <w:sz w:val="22"/>
              <w:szCs w:val="22"/>
            </w:rPr>
            <w:t>Capacitación breve</w:t>
          </w:r>
        </w:p>
      </w:tc>
    </w:tr>
    <w:tr w:rsidR="00F428A2" w:rsidRPr="001B1D0E" w:rsidTr="00D10533">
      <w:tc>
        <w:tcPr>
          <w:tcW w:w="10890" w:type="dxa"/>
          <w:gridSpan w:val="2"/>
          <w:tcBorders>
            <w:top w:val="single" w:sz="4" w:space="0" w:color="auto"/>
            <w:left w:val="nil"/>
            <w:bottom w:val="nil"/>
            <w:right w:val="nil"/>
          </w:tcBorders>
          <w:shd w:val="clear" w:color="auto" w:fill="auto"/>
        </w:tcPr>
        <w:p w:rsidR="00F428A2" w:rsidRPr="00273FDB" w:rsidRDefault="00F428A2" w:rsidP="00236476">
          <w:pPr>
            <w:pStyle w:val="NormalWeb"/>
            <w:spacing w:before="120"/>
            <w:ind w:right="720"/>
            <w:rPr>
              <w:rFonts w:ascii="Tahoma" w:hAnsi="Tahoma" w:cs="Tahoma"/>
              <w:b/>
              <w:color w:val="DA5500"/>
              <w:sz w:val="40"/>
              <w:szCs w:val="40"/>
              <w:lang w:val="es-ES"/>
            </w:rPr>
          </w:pPr>
          <w:r w:rsidRPr="00236476">
            <w:rPr>
              <w:rFonts w:ascii="Tahoma" w:hAnsi="Tahoma" w:cs="Tahoma"/>
              <w:color w:val="DA5500"/>
              <w:sz w:val="40"/>
              <w:szCs w:val="40"/>
            </w:rPr>
            <w:t xml:space="preserve"> </w:t>
          </w:r>
          <w:r w:rsidR="00201C1A">
            <w:rPr>
              <w:rFonts w:ascii="Tahoma" w:hAnsi="Tahoma" w:cs="Tahoma"/>
              <w:b/>
              <w:color w:val="DA5500"/>
              <w:sz w:val="40"/>
              <w:szCs w:val="40"/>
              <w:lang w:val="es-ES"/>
            </w:rPr>
            <w:t>Inflamables — Polvo combustible</w:t>
          </w:r>
        </w:p>
      </w:tc>
    </w:tr>
  </w:tbl>
  <w:p w:rsidR="00B968EA" w:rsidRPr="002C0256" w:rsidRDefault="00A907A9" w:rsidP="00A907A9">
    <w:pPr>
      <w:pStyle w:val="Header"/>
      <w:tabs>
        <w:tab w:val="clear" w:pos="4320"/>
        <w:tab w:val="clear" w:pos="8640"/>
        <w:tab w:val="left" w:pos="1628"/>
      </w:tabs>
      <w:ind w:right="-1440"/>
      <w:rPr>
        <w:sz w:val="24"/>
        <w:szCs w:val="24"/>
      </w:rPr>
    </w:pPr>
    <w:r w:rsidRPr="002C0256">
      <w:rPr>
        <w:sz w:val="24"/>
        <w:szCs w:val="24"/>
      </w:rPr>
      <w:tab/>
    </w:r>
  </w:p>
  <w:p w:rsidR="00FF6E4F" w:rsidRPr="002C0256" w:rsidRDefault="00FF6E4F" w:rsidP="00B968E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201C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09.4pt;height:647.7pt;z-index:-251659264;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05D"/>
    <w:multiLevelType w:val="hybridMultilevel"/>
    <w:tmpl w:val="CDB402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9360C3"/>
    <w:multiLevelType w:val="hybridMultilevel"/>
    <w:tmpl w:val="D1EA905A"/>
    <w:lvl w:ilvl="0" w:tplc="5C743156">
      <w:start w:val="1"/>
      <w:numFmt w:val="bullet"/>
      <w:lvlText w:val="−"/>
      <w:lvlJc w:val="left"/>
      <w:pPr>
        <w:ind w:left="2160" w:hanging="360"/>
      </w:pPr>
      <w:rPr>
        <w:rFonts w:ascii="Tahoma" w:hAnsi="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C71300"/>
    <w:multiLevelType w:val="hybridMultilevel"/>
    <w:tmpl w:val="39C82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3602B8"/>
    <w:multiLevelType w:val="hybridMultilevel"/>
    <w:tmpl w:val="E904CFCA"/>
    <w:lvl w:ilvl="0" w:tplc="D9345092">
      <w:start w:val="1"/>
      <w:numFmt w:val="bullet"/>
      <w:lvlText w:val="-"/>
      <w:lvlJc w:val="left"/>
      <w:pPr>
        <w:ind w:left="360" w:hanging="360"/>
      </w:pPr>
      <w:rPr>
        <w:rFonts w:ascii="Courier New" w:hAnsi="Courier New" w:hint="default"/>
      </w:rPr>
    </w:lvl>
    <w:lvl w:ilvl="1" w:tplc="5C743156">
      <w:start w:val="1"/>
      <w:numFmt w:val="bullet"/>
      <w:lvlText w:val="−"/>
      <w:lvlJc w:val="left"/>
      <w:pPr>
        <w:ind w:left="1080" w:hanging="360"/>
      </w:pPr>
      <w:rPr>
        <w:rFonts w:ascii="Tahoma" w:hAnsi="Tahoma"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92649C"/>
    <w:multiLevelType w:val="hybridMultilevel"/>
    <w:tmpl w:val="1ECCC4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3478E"/>
    <w:multiLevelType w:val="hybridMultilevel"/>
    <w:tmpl w:val="A544B4E0"/>
    <w:lvl w:ilvl="0" w:tplc="04090001">
      <w:start w:val="1"/>
      <w:numFmt w:val="bullet"/>
      <w:lvlText w:val=""/>
      <w:lvlJc w:val="left"/>
      <w:pPr>
        <w:ind w:left="720" w:hanging="360"/>
      </w:pPr>
      <w:rPr>
        <w:rFonts w:ascii="Symbol" w:hAnsi="Symbol" w:hint="default"/>
      </w:rPr>
    </w:lvl>
    <w:lvl w:ilvl="1" w:tplc="6D14204A">
      <w:start w:val="1"/>
      <w:numFmt w:val="bullet"/>
      <w:lvlText w:val="−"/>
      <w:lvlJc w:val="left"/>
      <w:pPr>
        <w:ind w:left="1170" w:hanging="360"/>
      </w:pPr>
      <w:rPr>
        <w:rFonts w:ascii="Tahoma" w:hAnsi="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AF0"/>
    <w:multiLevelType w:val="hybridMultilevel"/>
    <w:tmpl w:val="78AAA0AA"/>
    <w:lvl w:ilvl="0" w:tplc="6D14204A">
      <w:start w:val="1"/>
      <w:numFmt w:val="bullet"/>
      <w:lvlText w:val="−"/>
      <w:lvlJc w:val="left"/>
      <w:pPr>
        <w:ind w:left="2160" w:hanging="360"/>
      </w:pPr>
      <w:rPr>
        <w:rFonts w:ascii="Tahoma" w:hAnsi="Tahom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FB0BA9"/>
    <w:multiLevelType w:val="hybridMultilevel"/>
    <w:tmpl w:val="F3941FCC"/>
    <w:lvl w:ilvl="0" w:tplc="04090001">
      <w:start w:val="1"/>
      <w:numFmt w:val="bullet"/>
      <w:lvlText w:val=""/>
      <w:lvlJc w:val="left"/>
      <w:pPr>
        <w:ind w:left="360" w:hanging="360"/>
      </w:pPr>
      <w:rPr>
        <w:rFonts w:ascii="Symbol" w:hAnsi="Symbol" w:hint="default"/>
      </w:rPr>
    </w:lvl>
    <w:lvl w:ilvl="1" w:tplc="5C743156">
      <w:start w:val="1"/>
      <w:numFmt w:val="bullet"/>
      <w:lvlText w:val="−"/>
      <w:lvlJc w:val="left"/>
      <w:pPr>
        <w:ind w:left="1080" w:hanging="360"/>
      </w:pPr>
      <w:rPr>
        <w:rFonts w:ascii="Tahoma" w:hAnsi="Tahoma"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81304"/>
    <w:multiLevelType w:val="hybridMultilevel"/>
    <w:tmpl w:val="70CA54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1DD19DE"/>
    <w:multiLevelType w:val="hybridMultilevel"/>
    <w:tmpl w:val="FD36CB94"/>
    <w:lvl w:ilvl="0" w:tplc="D9345092">
      <w:start w:val="1"/>
      <w:numFmt w:val="bullet"/>
      <w:lvlText w:val="-"/>
      <w:lvlJc w:val="left"/>
      <w:pPr>
        <w:ind w:left="1166" w:hanging="360"/>
      </w:pPr>
      <w:rPr>
        <w:rFonts w:ascii="Courier New" w:hAnsi="Courier New"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3AEC30B4"/>
    <w:multiLevelType w:val="hybridMultilevel"/>
    <w:tmpl w:val="33BAD914"/>
    <w:lvl w:ilvl="0" w:tplc="D9345092">
      <w:start w:val="1"/>
      <w:numFmt w:val="bullet"/>
      <w:lvlText w:val="-"/>
      <w:lvlJc w:val="left"/>
      <w:pPr>
        <w:ind w:left="720" w:hanging="360"/>
      </w:pPr>
      <w:rPr>
        <w:rFonts w:ascii="Courier New" w:hAnsi="Courier New" w:hint="default"/>
      </w:rPr>
    </w:lvl>
    <w:lvl w:ilvl="1" w:tplc="6D14204A">
      <w:start w:val="1"/>
      <w:numFmt w:val="bullet"/>
      <w:lvlText w:val="−"/>
      <w:lvlJc w:val="left"/>
      <w:pPr>
        <w:ind w:left="1170" w:hanging="360"/>
      </w:pPr>
      <w:rPr>
        <w:rFonts w:ascii="Tahoma" w:hAnsi="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349CF"/>
    <w:multiLevelType w:val="hybridMultilevel"/>
    <w:tmpl w:val="9D06982A"/>
    <w:lvl w:ilvl="0" w:tplc="D9345092">
      <w:start w:val="1"/>
      <w:numFmt w:val="bullet"/>
      <w:lvlText w:val="-"/>
      <w:lvlJc w:val="left"/>
      <w:pPr>
        <w:ind w:left="360" w:hanging="360"/>
      </w:pPr>
      <w:rPr>
        <w:rFonts w:ascii="Courier New" w:hAnsi="Courier New" w:hint="default"/>
      </w:rPr>
    </w:lvl>
    <w:lvl w:ilvl="1" w:tplc="D9345092">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5F3BD2"/>
    <w:multiLevelType w:val="hybridMultilevel"/>
    <w:tmpl w:val="4184CF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EB224B"/>
    <w:multiLevelType w:val="hybridMultilevel"/>
    <w:tmpl w:val="7A2C88D4"/>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4" w15:restartNumberingAfterBreak="0">
    <w:nsid w:val="46852E6D"/>
    <w:multiLevelType w:val="hybridMultilevel"/>
    <w:tmpl w:val="A4C6D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5D531D"/>
    <w:multiLevelType w:val="hybridMultilevel"/>
    <w:tmpl w:val="A56CCE44"/>
    <w:lvl w:ilvl="0" w:tplc="0409000F">
      <w:start w:val="1"/>
      <w:numFmt w:val="decimal"/>
      <w:lvlText w:val="%1."/>
      <w:lvlJc w:val="left"/>
      <w:pPr>
        <w:ind w:left="720" w:hanging="360"/>
      </w:pPr>
      <w:rPr>
        <w:rFonts w:hint="default"/>
      </w:rPr>
    </w:lvl>
    <w:lvl w:ilvl="1" w:tplc="6D14204A">
      <w:start w:val="1"/>
      <w:numFmt w:val="bullet"/>
      <w:lvlText w:val="−"/>
      <w:lvlJc w:val="left"/>
      <w:pPr>
        <w:ind w:left="1170" w:hanging="360"/>
      </w:pPr>
      <w:rPr>
        <w:rFonts w:ascii="Tahoma" w:hAnsi="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80378"/>
    <w:multiLevelType w:val="hybridMultilevel"/>
    <w:tmpl w:val="690A223C"/>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7" w15:restartNumberingAfterBreak="0">
    <w:nsid w:val="5A320205"/>
    <w:multiLevelType w:val="hybridMultilevel"/>
    <w:tmpl w:val="7486D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1C468A0"/>
    <w:multiLevelType w:val="hybridMultilevel"/>
    <w:tmpl w:val="25D26974"/>
    <w:lvl w:ilvl="0" w:tplc="04090001">
      <w:start w:val="1"/>
      <w:numFmt w:val="bullet"/>
      <w:lvlText w:val=""/>
      <w:lvlJc w:val="left"/>
      <w:pPr>
        <w:ind w:left="360" w:hanging="360"/>
      </w:pPr>
      <w:rPr>
        <w:rFonts w:ascii="Symbol" w:hAnsi="Symbol" w:hint="default"/>
      </w:rPr>
    </w:lvl>
    <w:lvl w:ilvl="1" w:tplc="D9345092">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F03E8"/>
    <w:multiLevelType w:val="hybridMultilevel"/>
    <w:tmpl w:val="1A163AAC"/>
    <w:lvl w:ilvl="0" w:tplc="5C743156">
      <w:start w:val="1"/>
      <w:numFmt w:val="bullet"/>
      <w:lvlText w:val="−"/>
      <w:lvlJc w:val="left"/>
      <w:pPr>
        <w:ind w:left="2160" w:hanging="360"/>
      </w:pPr>
      <w:rPr>
        <w:rFonts w:ascii="Tahoma" w:hAnsi="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BA1448E"/>
    <w:multiLevelType w:val="hybridMultilevel"/>
    <w:tmpl w:val="8484593A"/>
    <w:lvl w:ilvl="0" w:tplc="D9345092">
      <w:start w:val="1"/>
      <w:numFmt w:val="bullet"/>
      <w:lvlText w:val="-"/>
      <w:lvlJc w:val="left"/>
      <w:pPr>
        <w:ind w:left="720" w:hanging="360"/>
      </w:pPr>
      <w:rPr>
        <w:rFonts w:ascii="Courier New" w:hAnsi="Courier New" w:hint="default"/>
      </w:rPr>
    </w:lvl>
    <w:lvl w:ilvl="1" w:tplc="6D14204A">
      <w:start w:val="1"/>
      <w:numFmt w:val="bullet"/>
      <w:lvlText w:val="−"/>
      <w:lvlJc w:val="left"/>
      <w:pPr>
        <w:ind w:left="1170" w:hanging="360"/>
      </w:pPr>
      <w:rPr>
        <w:rFonts w:ascii="Tahoma" w:hAnsi="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81DE0"/>
    <w:multiLevelType w:val="hybridMultilevel"/>
    <w:tmpl w:val="D294FF8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AC78EF"/>
    <w:multiLevelType w:val="hybridMultilevel"/>
    <w:tmpl w:val="90801E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DC247E0"/>
    <w:multiLevelType w:val="hybridMultilevel"/>
    <w:tmpl w:val="1BB43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2E547C"/>
    <w:multiLevelType w:val="hybridMultilevel"/>
    <w:tmpl w:val="D8F00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6"/>
  </w:num>
  <w:num w:numId="3">
    <w:abstractNumId w:val="4"/>
  </w:num>
  <w:num w:numId="4">
    <w:abstractNumId w:val="23"/>
  </w:num>
  <w:num w:numId="5">
    <w:abstractNumId w:val="22"/>
  </w:num>
  <w:num w:numId="6">
    <w:abstractNumId w:val="2"/>
  </w:num>
  <w:num w:numId="7">
    <w:abstractNumId w:val="14"/>
  </w:num>
  <w:num w:numId="8">
    <w:abstractNumId w:val="17"/>
  </w:num>
  <w:num w:numId="9">
    <w:abstractNumId w:val="1"/>
  </w:num>
  <w:num w:numId="10">
    <w:abstractNumId w:val="19"/>
  </w:num>
  <w:num w:numId="11">
    <w:abstractNumId w:val="24"/>
  </w:num>
  <w:num w:numId="12">
    <w:abstractNumId w:val="8"/>
  </w:num>
  <w:num w:numId="13">
    <w:abstractNumId w:val="12"/>
  </w:num>
  <w:num w:numId="14">
    <w:abstractNumId w:val="7"/>
  </w:num>
  <w:num w:numId="15">
    <w:abstractNumId w:val="6"/>
  </w:num>
  <w:num w:numId="16">
    <w:abstractNumId w:val="3"/>
  </w:num>
  <w:num w:numId="17">
    <w:abstractNumId w:val="9"/>
  </w:num>
  <w:num w:numId="18">
    <w:abstractNumId w:val="18"/>
  </w:num>
  <w:num w:numId="19">
    <w:abstractNumId w:val="11"/>
  </w:num>
  <w:num w:numId="20">
    <w:abstractNumId w:val="0"/>
  </w:num>
  <w:num w:numId="21">
    <w:abstractNumId w:val="21"/>
  </w:num>
  <w:num w:numId="22">
    <w:abstractNumId w:val="5"/>
  </w:num>
  <w:num w:numId="23">
    <w:abstractNumId w:val="20"/>
  </w:num>
  <w:num w:numId="24">
    <w:abstractNumId w:val="15"/>
  </w:num>
  <w:num w:numId="2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44"/>
    <w:rsid w:val="00004471"/>
    <w:rsid w:val="00011004"/>
    <w:rsid w:val="00030255"/>
    <w:rsid w:val="00050535"/>
    <w:rsid w:val="00066622"/>
    <w:rsid w:val="00080B9E"/>
    <w:rsid w:val="000B2B03"/>
    <w:rsid w:val="000B595F"/>
    <w:rsid w:val="000B7CC5"/>
    <w:rsid w:val="000C63D7"/>
    <w:rsid w:val="000C6488"/>
    <w:rsid w:val="000E3BD9"/>
    <w:rsid w:val="000F7B87"/>
    <w:rsid w:val="00101E99"/>
    <w:rsid w:val="00125460"/>
    <w:rsid w:val="00134016"/>
    <w:rsid w:val="00145D16"/>
    <w:rsid w:val="0015166E"/>
    <w:rsid w:val="00170124"/>
    <w:rsid w:val="00177A03"/>
    <w:rsid w:val="001E6998"/>
    <w:rsid w:val="001F349F"/>
    <w:rsid w:val="00201C1A"/>
    <w:rsid w:val="00206FD9"/>
    <w:rsid w:val="002075F3"/>
    <w:rsid w:val="00221DAE"/>
    <w:rsid w:val="00226854"/>
    <w:rsid w:val="00236476"/>
    <w:rsid w:val="0024241C"/>
    <w:rsid w:val="002537E9"/>
    <w:rsid w:val="00262898"/>
    <w:rsid w:val="00265299"/>
    <w:rsid w:val="00272B52"/>
    <w:rsid w:val="00273FDB"/>
    <w:rsid w:val="00280478"/>
    <w:rsid w:val="0028530C"/>
    <w:rsid w:val="002C0256"/>
    <w:rsid w:val="002D6590"/>
    <w:rsid w:val="002E66D9"/>
    <w:rsid w:val="00305964"/>
    <w:rsid w:val="00306F21"/>
    <w:rsid w:val="00315F40"/>
    <w:rsid w:val="00322552"/>
    <w:rsid w:val="00330324"/>
    <w:rsid w:val="00332D87"/>
    <w:rsid w:val="00335DE1"/>
    <w:rsid w:val="00350477"/>
    <w:rsid w:val="00372FCF"/>
    <w:rsid w:val="00391F6F"/>
    <w:rsid w:val="003A477C"/>
    <w:rsid w:val="003B49F1"/>
    <w:rsid w:val="003C6631"/>
    <w:rsid w:val="003C727A"/>
    <w:rsid w:val="004115E5"/>
    <w:rsid w:val="00427296"/>
    <w:rsid w:val="00444465"/>
    <w:rsid w:val="00444BFC"/>
    <w:rsid w:val="00450B9E"/>
    <w:rsid w:val="0045764A"/>
    <w:rsid w:val="00470F16"/>
    <w:rsid w:val="00471858"/>
    <w:rsid w:val="004822A7"/>
    <w:rsid w:val="00484B70"/>
    <w:rsid w:val="0049004F"/>
    <w:rsid w:val="004A0360"/>
    <w:rsid w:val="004B10C5"/>
    <w:rsid w:val="004B246A"/>
    <w:rsid w:val="004B68BD"/>
    <w:rsid w:val="004B7878"/>
    <w:rsid w:val="004B7EBB"/>
    <w:rsid w:val="004D122E"/>
    <w:rsid w:val="004D33CC"/>
    <w:rsid w:val="004D5977"/>
    <w:rsid w:val="004E1B27"/>
    <w:rsid w:val="004E21C6"/>
    <w:rsid w:val="004F303E"/>
    <w:rsid w:val="00512A26"/>
    <w:rsid w:val="005271CD"/>
    <w:rsid w:val="0052722C"/>
    <w:rsid w:val="005330C2"/>
    <w:rsid w:val="005405B2"/>
    <w:rsid w:val="00541304"/>
    <w:rsid w:val="00560968"/>
    <w:rsid w:val="005667BF"/>
    <w:rsid w:val="00574EBB"/>
    <w:rsid w:val="00580B58"/>
    <w:rsid w:val="00592244"/>
    <w:rsid w:val="005A00E0"/>
    <w:rsid w:val="005C64E0"/>
    <w:rsid w:val="005C74F1"/>
    <w:rsid w:val="005D10C7"/>
    <w:rsid w:val="005E0F0D"/>
    <w:rsid w:val="005E57EA"/>
    <w:rsid w:val="005F1C74"/>
    <w:rsid w:val="005F6B61"/>
    <w:rsid w:val="0060244B"/>
    <w:rsid w:val="00633E48"/>
    <w:rsid w:val="0065122E"/>
    <w:rsid w:val="00661A2C"/>
    <w:rsid w:val="00670A6F"/>
    <w:rsid w:val="00681266"/>
    <w:rsid w:val="006A55E8"/>
    <w:rsid w:val="006D03B0"/>
    <w:rsid w:val="006D450A"/>
    <w:rsid w:val="006E3AA5"/>
    <w:rsid w:val="006F39C1"/>
    <w:rsid w:val="006F5957"/>
    <w:rsid w:val="007043B6"/>
    <w:rsid w:val="007053A6"/>
    <w:rsid w:val="00706C27"/>
    <w:rsid w:val="007123FF"/>
    <w:rsid w:val="007124C3"/>
    <w:rsid w:val="0071343F"/>
    <w:rsid w:val="00713E7B"/>
    <w:rsid w:val="00717C34"/>
    <w:rsid w:val="00721B18"/>
    <w:rsid w:val="0072438B"/>
    <w:rsid w:val="0073622D"/>
    <w:rsid w:val="00745815"/>
    <w:rsid w:val="007471ED"/>
    <w:rsid w:val="00755B01"/>
    <w:rsid w:val="00756B2D"/>
    <w:rsid w:val="00783265"/>
    <w:rsid w:val="00786B93"/>
    <w:rsid w:val="00790BA7"/>
    <w:rsid w:val="007A064D"/>
    <w:rsid w:val="007A2DAB"/>
    <w:rsid w:val="007B329D"/>
    <w:rsid w:val="007B63BE"/>
    <w:rsid w:val="007C13E6"/>
    <w:rsid w:val="007D6F55"/>
    <w:rsid w:val="007E0D99"/>
    <w:rsid w:val="007F3E26"/>
    <w:rsid w:val="00812B83"/>
    <w:rsid w:val="00823703"/>
    <w:rsid w:val="008272DA"/>
    <w:rsid w:val="00833B6C"/>
    <w:rsid w:val="00841EAC"/>
    <w:rsid w:val="00854C82"/>
    <w:rsid w:val="008818F2"/>
    <w:rsid w:val="008918CA"/>
    <w:rsid w:val="008A372E"/>
    <w:rsid w:val="008B7A72"/>
    <w:rsid w:val="008D7534"/>
    <w:rsid w:val="00910830"/>
    <w:rsid w:val="00926290"/>
    <w:rsid w:val="00934757"/>
    <w:rsid w:val="0094297A"/>
    <w:rsid w:val="00967005"/>
    <w:rsid w:val="009818F4"/>
    <w:rsid w:val="0098779E"/>
    <w:rsid w:val="0099107E"/>
    <w:rsid w:val="009A00F2"/>
    <w:rsid w:val="009B388F"/>
    <w:rsid w:val="009C5486"/>
    <w:rsid w:val="009C5FA7"/>
    <w:rsid w:val="009C76B7"/>
    <w:rsid w:val="009E17F9"/>
    <w:rsid w:val="009F59F6"/>
    <w:rsid w:val="009F6923"/>
    <w:rsid w:val="00A0664B"/>
    <w:rsid w:val="00A24109"/>
    <w:rsid w:val="00A75770"/>
    <w:rsid w:val="00A76632"/>
    <w:rsid w:val="00A84185"/>
    <w:rsid w:val="00A907A9"/>
    <w:rsid w:val="00AA6BAA"/>
    <w:rsid w:val="00AB6FBC"/>
    <w:rsid w:val="00AC6A6C"/>
    <w:rsid w:val="00AD0DF2"/>
    <w:rsid w:val="00AE3C61"/>
    <w:rsid w:val="00AE3D93"/>
    <w:rsid w:val="00AE7F32"/>
    <w:rsid w:val="00AF1851"/>
    <w:rsid w:val="00B01A96"/>
    <w:rsid w:val="00B1132E"/>
    <w:rsid w:val="00B178B7"/>
    <w:rsid w:val="00B36A6D"/>
    <w:rsid w:val="00B4261E"/>
    <w:rsid w:val="00B469D6"/>
    <w:rsid w:val="00B63803"/>
    <w:rsid w:val="00B72491"/>
    <w:rsid w:val="00B73408"/>
    <w:rsid w:val="00B82BF8"/>
    <w:rsid w:val="00B87F62"/>
    <w:rsid w:val="00B955DF"/>
    <w:rsid w:val="00B968EA"/>
    <w:rsid w:val="00BB00D8"/>
    <w:rsid w:val="00BB5D63"/>
    <w:rsid w:val="00BC1EF8"/>
    <w:rsid w:val="00BC2238"/>
    <w:rsid w:val="00BC41DA"/>
    <w:rsid w:val="00BE1208"/>
    <w:rsid w:val="00BE1E43"/>
    <w:rsid w:val="00C22B8A"/>
    <w:rsid w:val="00C26D2B"/>
    <w:rsid w:val="00C47C08"/>
    <w:rsid w:val="00C61136"/>
    <w:rsid w:val="00C72B56"/>
    <w:rsid w:val="00C817E4"/>
    <w:rsid w:val="00C8786D"/>
    <w:rsid w:val="00C965C7"/>
    <w:rsid w:val="00CB0D44"/>
    <w:rsid w:val="00CC05F1"/>
    <w:rsid w:val="00CD1603"/>
    <w:rsid w:val="00CD6FCF"/>
    <w:rsid w:val="00CE2190"/>
    <w:rsid w:val="00CE4FA6"/>
    <w:rsid w:val="00CE64A1"/>
    <w:rsid w:val="00CF1C96"/>
    <w:rsid w:val="00CF2700"/>
    <w:rsid w:val="00CF594D"/>
    <w:rsid w:val="00D140CD"/>
    <w:rsid w:val="00D155E9"/>
    <w:rsid w:val="00D26C2D"/>
    <w:rsid w:val="00D3162C"/>
    <w:rsid w:val="00D31B81"/>
    <w:rsid w:val="00D373D4"/>
    <w:rsid w:val="00D455CB"/>
    <w:rsid w:val="00D72EB8"/>
    <w:rsid w:val="00D87568"/>
    <w:rsid w:val="00D9630F"/>
    <w:rsid w:val="00DB15E7"/>
    <w:rsid w:val="00DC0ED2"/>
    <w:rsid w:val="00DC1E08"/>
    <w:rsid w:val="00DC2D57"/>
    <w:rsid w:val="00DC53EF"/>
    <w:rsid w:val="00DC7660"/>
    <w:rsid w:val="00DC76B4"/>
    <w:rsid w:val="00DD151A"/>
    <w:rsid w:val="00DD6BA3"/>
    <w:rsid w:val="00DD6F08"/>
    <w:rsid w:val="00DD7DDC"/>
    <w:rsid w:val="00DF6871"/>
    <w:rsid w:val="00E0383E"/>
    <w:rsid w:val="00E05649"/>
    <w:rsid w:val="00E20D1F"/>
    <w:rsid w:val="00E24947"/>
    <w:rsid w:val="00E30D9E"/>
    <w:rsid w:val="00E3414C"/>
    <w:rsid w:val="00E65C3C"/>
    <w:rsid w:val="00E667CF"/>
    <w:rsid w:val="00E737B6"/>
    <w:rsid w:val="00E87429"/>
    <w:rsid w:val="00E964DD"/>
    <w:rsid w:val="00EA3DA1"/>
    <w:rsid w:val="00EC7030"/>
    <w:rsid w:val="00ED2FE2"/>
    <w:rsid w:val="00EE0067"/>
    <w:rsid w:val="00EE0DCC"/>
    <w:rsid w:val="00F03185"/>
    <w:rsid w:val="00F068B0"/>
    <w:rsid w:val="00F200EA"/>
    <w:rsid w:val="00F20CE2"/>
    <w:rsid w:val="00F41775"/>
    <w:rsid w:val="00F428A2"/>
    <w:rsid w:val="00F4315C"/>
    <w:rsid w:val="00F44011"/>
    <w:rsid w:val="00F52C82"/>
    <w:rsid w:val="00F5580E"/>
    <w:rsid w:val="00F57D15"/>
    <w:rsid w:val="00F6041B"/>
    <w:rsid w:val="00F8599D"/>
    <w:rsid w:val="00F90DEF"/>
    <w:rsid w:val="00F94A53"/>
    <w:rsid w:val="00FA4FEA"/>
    <w:rsid w:val="00FA5FA3"/>
    <w:rsid w:val="00FC23F0"/>
    <w:rsid w:val="00FC3083"/>
    <w:rsid w:val="00FE4E97"/>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A07CC0C"/>
  <w15:chartTrackingRefBased/>
  <w15:docId w15:val="{A7220993-B4D8-4306-BAE8-F5FC4284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B9E"/>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ED2"/>
    <w:pPr>
      <w:tabs>
        <w:tab w:val="center" w:pos="4320"/>
        <w:tab w:val="right" w:pos="8640"/>
      </w:tabs>
    </w:pPr>
  </w:style>
  <w:style w:type="paragraph" w:styleId="Footer">
    <w:name w:val="footer"/>
    <w:basedOn w:val="Normal"/>
    <w:link w:val="FooterChar"/>
    <w:uiPriority w:val="99"/>
    <w:rsid w:val="00DC0ED2"/>
    <w:pPr>
      <w:tabs>
        <w:tab w:val="center" w:pos="4320"/>
        <w:tab w:val="right" w:pos="8640"/>
      </w:tabs>
    </w:pPr>
  </w:style>
  <w:style w:type="paragraph" w:styleId="NormalWeb">
    <w:name w:val="Normal (Web)"/>
    <w:basedOn w:val="Normal"/>
    <w:rsid w:val="00CE64A1"/>
    <w:pPr>
      <w:spacing w:before="100" w:beforeAutospacing="1" w:after="100" w:afterAutospacing="1"/>
    </w:pPr>
  </w:style>
  <w:style w:type="character" w:styleId="Strong">
    <w:name w:val="Strong"/>
    <w:qFormat/>
    <w:rsid w:val="00783265"/>
    <w:rPr>
      <w:b/>
      <w:bCs/>
    </w:rPr>
  </w:style>
  <w:style w:type="paragraph" w:customStyle="1" w:styleId="ColorfulList-Accent11">
    <w:name w:val="Colorful List - Accent 11"/>
    <w:basedOn w:val="Normal"/>
    <w:uiPriority w:val="34"/>
    <w:qFormat/>
    <w:rsid w:val="00DC2D57"/>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101E99"/>
    <w:rPr>
      <w:rFonts w:ascii="Tahoma" w:hAnsi="Tahoma" w:cs="Tahoma"/>
      <w:sz w:val="16"/>
      <w:szCs w:val="16"/>
    </w:rPr>
  </w:style>
  <w:style w:type="character" w:customStyle="1" w:styleId="BalloonTextChar">
    <w:name w:val="Balloon Text Char"/>
    <w:link w:val="BalloonText"/>
    <w:rsid w:val="00101E99"/>
    <w:rPr>
      <w:rFonts w:ascii="Tahoma" w:hAnsi="Tahoma" w:cs="Tahoma"/>
      <w:sz w:val="16"/>
      <w:szCs w:val="16"/>
    </w:rPr>
  </w:style>
  <w:style w:type="character" w:styleId="CommentReference">
    <w:name w:val="annotation reference"/>
    <w:rsid w:val="007123FF"/>
    <w:rPr>
      <w:sz w:val="16"/>
      <w:szCs w:val="16"/>
    </w:rPr>
  </w:style>
  <w:style w:type="paragraph" w:styleId="CommentText">
    <w:name w:val="annotation text"/>
    <w:basedOn w:val="Normal"/>
    <w:link w:val="CommentTextChar"/>
    <w:rsid w:val="007123FF"/>
    <w:rPr>
      <w:sz w:val="20"/>
    </w:rPr>
  </w:style>
  <w:style w:type="character" w:customStyle="1" w:styleId="CommentTextChar">
    <w:name w:val="Comment Text Char"/>
    <w:link w:val="CommentText"/>
    <w:rsid w:val="007123FF"/>
    <w:rPr>
      <w:rFonts w:ascii="Arial" w:hAnsi="Arial"/>
    </w:rPr>
  </w:style>
  <w:style w:type="paragraph" w:styleId="CommentSubject">
    <w:name w:val="annotation subject"/>
    <w:basedOn w:val="CommentText"/>
    <w:next w:val="CommentText"/>
    <w:link w:val="CommentSubjectChar"/>
    <w:rsid w:val="007123FF"/>
    <w:rPr>
      <w:b/>
      <w:bCs/>
    </w:rPr>
  </w:style>
  <w:style w:type="character" w:customStyle="1" w:styleId="CommentSubjectChar">
    <w:name w:val="Comment Subject Char"/>
    <w:link w:val="CommentSubject"/>
    <w:rsid w:val="007123FF"/>
    <w:rPr>
      <w:rFonts w:ascii="Arial" w:hAnsi="Arial"/>
      <w:b/>
      <w:bCs/>
    </w:rPr>
  </w:style>
  <w:style w:type="character" w:customStyle="1" w:styleId="HeaderChar">
    <w:name w:val="Header Char"/>
    <w:basedOn w:val="DefaultParagraphFont"/>
    <w:link w:val="Header"/>
    <w:uiPriority w:val="99"/>
    <w:rsid w:val="00755B01"/>
    <w:rPr>
      <w:rFonts w:ascii="Arial" w:hAnsi="Arial"/>
      <w:sz w:val="32"/>
    </w:rPr>
  </w:style>
  <w:style w:type="paragraph" w:styleId="ListParagraph">
    <w:name w:val="List Paragraph"/>
    <w:basedOn w:val="Normal"/>
    <w:uiPriority w:val="34"/>
    <w:qFormat/>
    <w:rsid w:val="00755B01"/>
    <w:pPr>
      <w:ind w:left="720"/>
      <w:contextualSpacing/>
    </w:pPr>
  </w:style>
  <w:style w:type="character" w:customStyle="1" w:styleId="FooterChar">
    <w:name w:val="Footer Char"/>
    <w:basedOn w:val="DefaultParagraphFont"/>
    <w:link w:val="Footer"/>
    <w:uiPriority w:val="99"/>
    <w:rsid w:val="00EA3DA1"/>
    <w:rPr>
      <w:rFonts w:ascii="Arial" w:hAnsi="Arial"/>
      <w:sz w:val="32"/>
    </w:rPr>
  </w:style>
  <w:style w:type="character" w:styleId="Hyperlink">
    <w:name w:val="Hyperlink"/>
    <w:basedOn w:val="DefaultParagraphFont"/>
    <w:rsid w:val="001F3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3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D74D-DD54-4F4E-9CFA-01D10E6E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4764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Succeed Management Solutions, LLC</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Succeed Management Solutions, LLC ©</dc:creator>
  <cp:keywords/>
  <cp:lastModifiedBy>Hillarie Thomas</cp:lastModifiedBy>
  <cp:revision>2</cp:revision>
  <cp:lastPrinted>2014-12-17T00:20:00Z</cp:lastPrinted>
  <dcterms:created xsi:type="dcterms:W3CDTF">2018-03-13T19:24:00Z</dcterms:created>
  <dcterms:modified xsi:type="dcterms:W3CDTF">2018-03-13T19:24:00Z</dcterms:modified>
</cp:coreProperties>
</file>