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11A" w:rsidRPr="0040511A" w:rsidRDefault="0040511A" w:rsidP="0040511A">
      <w:pPr>
        <w:spacing w:after="120"/>
        <w:rPr>
          <w:rFonts w:ascii="Tahoma" w:hAnsi="Tahoma" w:cs="Tahoma"/>
          <w:b/>
          <w:sz w:val="22"/>
          <w:szCs w:val="22"/>
        </w:rPr>
      </w:pPr>
      <w:bookmarkStart w:id="0" w:name="_Hlk509473246"/>
      <w:bookmarkEnd w:id="0"/>
      <w:r w:rsidRPr="0040511A">
        <w:rPr>
          <w:rFonts w:ascii="Tahoma" w:hAnsi="Tahoma" w:cs="Tahoma"/>
          <w:b/>
          <w:sz w:val="22"/>
          <w:szCs w:val="22"/>
        </w:rPr>
        <w:t>Do attitudes matter?</w:t>
      </w:r>
    </w:p>
    <w:p w:rsidR="0040511A" w:rsidRPr="0040511A" w:rsidRDefault="0040511A" w:rsidP="0040511A">
      <w:pPr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>Attitudes have a great deal to do with how employees perform their daily tasks. Positive attitudes are conducive to safety performance and productivity, while negative attitudes can lead to accidents and injuries.</w:t>
      </w:r>
    </w:p>
    <w:p w:rsidR="0040511A" w:rsidRPr="0040511A" w:rsidRDefault="0040511A" w:rsidP="0040511A">
      <w:pPr>
        <w:rPr>
          <w:rFonts w:ascii="Tahoma" w:hAnsi="Tahoma" w:cs="Tahoma"/>
          <w:sz w:val="22"/>
          <w:szCs w:val="22"/>
        </w:rPr>
      </w:pPr>
    </w:p>
    <w:p w:rsidR="0040511A" w:rsidRPr="0040511A" w:rsidRDefault="0040511A" w:rsidP="0040511A">
      <w:pPr>
        <w:spacing w:after="120"/>
        <w:rPr>
          <w:rFonts w:ascii="Tahoma" w:hAnsi="Tahoma" w:cs="Tahoma"/>
          <w:b/>
          <w:sz w:val="22"/>
          <w:szCs w:val="22"/>
        </w:rPr>
      </w:pPr>
      <w:r w:rsidRPr="0040511A">
        <w:rPr>
          <w:rFonts w:ascii="Tahoma" w:hAnsi="Tahoma" w:cs="Tahoma"/>
          <w:b/>
          <w:sz w:val="22"/>
          <w:szCs w:val="22"/>
        </w:rPr>
        <w:t xml:space="preserve">Negative attitudes: </w:t>
      </w:r>
      <w:r w:rsidRPr="0040511A">
        <w:rPr>
          <w:rFonts w:ascii="Tahoma" w:hAnsi="Tahoma" w:cs="Tahoma"/>
          <w:sz w:val="22"/>
          <w:szCs w:val="22"/>
        </w:rPr>
        <w:t xml:space="preserve">Certain attitudes towards safety can put people at risk. </w:t>
      </w:r>
    </w:p>
    <w:p w:rsidR="0040511A" w:rsidRPr="0040511A" w:rsidRDefault="0040511A" w:rsidP="0040511A">
      <w:pPr>
        <w:spacing w:after="120"/>
        <w:ind w:left="446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>•</w:t>
      </w:r>
      <w:r w:rsidRPr="0040511A">
        <w:rPr>
          <w:rFonts w:ascii="Tahoma" w:hAnsi="Tahoma" w:cs="Tahoma"/>
          <w:sz w:val="22"/>
          <w:szCs w:val="22"/>
        </w:rPr>
        <w:tab/>
      </w:r>
      <w:r w:rsidRPr="0040511A">
        <w:rPr>
          <w:rFonts w:ascii="Tahoma" w:hAnsi="Tahoma" w:cs="Tahoma"/>
          <w:b/>
          <w:sz w:val="22"/>
          <w:szCs w:val="22"/>
        </w:rPr>
        <w:t>Over-confidence:</w:t>
      </w:r>
      <w:r w:rsidRPr="0040511A">
        <w:rPr>
          <w:rFonts w:ascii="Tahoma" w:hAnsi="Tahoma" w:cs="Tahoma"/>
          <w:sz w:val="22"/>
          <w:szCs w:val="22"/>
        </w:rPr>
        <w:t xml:space="preserve">  The belief that experience and skill can replace the need for safety precautions.</w:t>
      </w:r>
    </w:p>
    <w:p w:rsidR="0040511A" w:rsidRPr="0040511A" w:rsidRDefault="0040511A" w:rsidP="0040511A">
      <w:pPr>
        <w:numPr>
          <w:ilvl w:val="0"/>
          <w:numId w:val="6"/>
        </w:numPr>
        <w:ind w:left="450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b/>
          <w:sz w:val="22"/>
          <w:szCs w:val="22"/>
        </w:rPr>
        <w:t>Under-confidence:</w:t>
      </w:r>
      <w:r w:rsidRPr="0040511A">
        <w:rPr>
          <w:rFonts w:ascii="Tahoma" w:hAnsi="Tahoma" w:cs="Tahoma"/>
          <w:sz w:val="22"/>
          <w:szCs w:val="22"/>
        </w:rPr>
        <w:t xml:space="preserve"> The belief that you are unable to influence your safety environment. Possible underlying beliefs include:</w:t>
      </w:r>
    </w:p>
    <w:p w:rsidR="0040511A" w:rsidRPr="0040511A" w:rsidRDefault="0040511A" w:rsidP="0040511A">
      <w:pPr>
        <w:numPr>
          <w:ilvl w:val="1"/>
          <w:numId w:val="6"/>
        </w:numPr>
        <w:tabs>
          <w:tab w:val="left" w:pos="900"/>
        </w:tabs>
        <w:ind w:left="900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>That safety is a matter of chance, fate, or destiny, rather than personal action.</w:t>
      </w:r>
    </w:p>
    <w:p w:rsidR="0040511A" w:rsidRPr="0040511A" w:rsidRDefault="0040511A" w:rsidP="0040511A">
      <w:pPr>
        <w:numPr>
          <w:ilvl w:val="1"/>
          <w:numId w:val="6"/>
        </w:numPr>
        <w:tabs>
          <w:tab w:val="left" w:pos="900"/>
        </w:tabs>
        <w:ind w:left="900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>That the nature of your job requires overlooking safety practices.</w:t>
      </w:r>
    </w:p>
    <w:p w:rsidR="0040511A" w:rsidRPr="0040511A" w:rsidRDefault="0040511A" w:rsidP="0040511A">
      <w:pPr>
        <w:numPr>
          <w:ilvl w:val="1"/>
          <w:numId w:val="6"/>
        </w:numPr>
        <w:tabs>
          <w:tab w:val="left" w:pos="900"/>
        </w:tabs>
        <w:ind w:left="900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 xml:space="preserve">That your organization does not really care about safety, and they will not listen to your concerns. </w:t>
      </w:r>
    </w:p>
    <w:p w:rsidR="0040511A" w:rsidRPr="0040511A" w:rsidRDefault="0040511A" w:rsidP="0040511A">
      <w:pPr>
        <w:numPr>
          <w:ilvl w:val="1"/>
          <w:numId w:val="6"/>
        </w:numPr>
        <w:tabs>
          <w:tab w:val="left" w:pos="900"/>
        </w:tabs>
        <w:ind w:left="907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 xml:space="preserve">That making safe choices will have a negative impact on how you are perceived by coworkers, because it will slow you down. </w:t>
      </w:r>
    </w:p>
    <w:p w:rsidR="0040511A" w:rsidRPr="0040511A" w:rsidRDefault="0040511A" w:rsidP="0040511A">
      <w:pPr>
        <w:rPr>
          <w:rFonts w:ascii="Tahoma" w:hAnsi="Tahoma" w:cs="Tahoma"/>
          <w:sz w:val="22"/>
          <w:szCs w:val="22"/>
        </w:rPr>
      </w:pPr>
    </w:p>
    <w:p w:rsidR="0040511A" w:rsidRPr="0040511A" w:rsidRDefault="0040511A" w:rsidP="0040511A">
      <w:pPr>
        <w:spacing w:after="120"/>
        <w:ind w:right="48"/>
        <w:rPr>
          <w:rFonts w:ascii="Tahoma" w:hAnsi="Tahoma" w:cs="Tahoma"/>
          <w:b/>
          <w:sz w:val="22"/>
          <w:szCs w:val="22"/>
        </w:rPr>
      </w:pPr>
      <w:r w:rsidRPr="0040511A">
        <w:rPr>
          <w:rFonts w:ascii="Tahoma" w:hAnsi="Tahoma" w:cs="Tahoma"/>
          <w:b/>
          <w:sz w:val="22"/>
          <w:szCs w:val="22"/>
        </w:rPr>
        <w:t xml:space="preserve">Positive attitudes: </w:t>
      </w:r>
      <w:r w:rsidRPr="0040511A">
        <w:rPr>
          <w:rFonts w:ascii="Tahoma" w:hAnsi="Tahoma" w:cs="Tahoma"/>
          <w:sz w:val="22"/>
          <w:szCs w:val="22"/>
        </w:rPr>
        <w:t>People play an active role in their own safety when they believe that they can and should do so.  Positive beliefs include:</w:t>
      </w:r>
    </w:p>
    <w:p w:rsidR="0040511A" w:rsidRPr="0040511A" w:rsidRDefault="0040511A" w:rsidP="0040511A">
      <w:pPr>
        <w:numPr>
          <w:ilvl w:val="0"/>
          <w:numId w:val="5"/>
        </w:numPr>
        <w:ind w:left="450" w:right="2388" w:hanging="450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 xml:space="preserve">Accidents have causes, and they can always be prevented. </w:t>
      </w:r>
    </w:p>
    <w:p w:rsidR="0040511A" w:rsidRPr="0040511A" w:rsidRDefault="0040511A" w:rsidP="0040511A">
      <w:pPr>
        <w:numPr>
          <w:ilvl w:val="0"/>
          <w:numId w:val="5"/>
        </w:numPr>
        <w:ind w:left="450" w:right="2388" w:hanging="450"/>
        <w:rPr>
          <w:rFonts w:ascii="Tahoma" w:hAnsi="Tahoma" w:cs="Tahoma"/>
          <w:sz w:val="22"/>
          <w:szCs w:val="22"/>
        </w:rPr>
      </w:pPr>
      <w:r w:rsidRPr="0040511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2A2C01">
            <wp:simplePos x="0" y="0"/>
            <wp:positionH relativeFrom="column">
              <wp:posOffset>4114800</wp:posOffset>
            </wp:positionH>
            <wp:positionV relativeFrom="paragraph">
              <wp:posOffset>10795</wp:posOffset>
            </wp:positionV>
            <wp:extent cx="2047875" cy="1504950"/>
            <wp:effectExtent l="0" t="0" r="47625" b="38100"/>
            <wp:wrapTight wrapText="bothSides">
              <wp:wrapPolygon edited="0">
                <wp:start x="0" y="0"/>
                <wp:lineTo x="0" y="21873"/>
                <wp:lineTo x="21901" y="21873"/>
                <wp:lineTo x="21901" y="0"/>
                <wp:lineTo x="0" y="0"/>
              </wp:wrapPolygon>
            </wp:wrapTight>
            <wp:docPr id="1" name="Picture 1" descr="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40511A">
        <w:rPr>
          <w:rFonts w:ascii="Tahoma" w:hAnsi="Tahoma" w:cs="Tahoma"/>
          <w:sz w:val="22"/>
          <w:szCs w:val="22"/>
        </w:rPr>
        <w:t xml:space="preserve">Accidents interfere with production; therefore, safe work is efficient work. </w:t>
      </w:r>
    </w:p>
    <w:p w:rsidR="0040511A" w:rsidRPr="0040511A" w:rsidRDefault="0040511A" w:rsidP="0040511A">
      <w:pPr>
        <w:numPr>
          <w:ilvl w:val="0"/>
          <w:numId w:val="5"/>
        </w:numPr>
        <w:ind w:left="450" w:right="2388" w:hanging="450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 xml:space="preserve">Working safely shows care for family and loved ones. </w:t>
      </w:r>
    </w:p>
    <w:p w:rsidR="0040511A" w:rsidRPr="0040511A" w:rsidRDefault="0040511A" w:rsidP="0040511A">
      <w:pPr>
        <w:numPr>
          <w:ilvl w:val="0"/>
          <w:numId w:val="5"/>
        </w:numPr>
        <w:ind w:left="450" w:right="2388" w:hanging="450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 xml:space="preserve">Organizations want safe working environments. </w:t>
      </w:r>
    </w:p>
    <w:p w:rsidR="0040511A" w:rsidRPr="0040511A" w:rsidRDefault="0040511A" w:rsidP="0040511A">
      <w:pPr>
        <w:numPr>
          <w:ilvl w:val="0"/>
          <w:numId w:val="5"/>
        </w:numPr>
        <w:ind w:left="450" w:right="2388" w:hanging="450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 xml:space="preserve">Coworkers will respect good judgment and safe choices. </w:t>
      </w:r>
    </w:p>
    <w:p w:rsidR="0040511A" w:rsidRPr="0040511A" w:rsidRDefault="0040511A" w:rsidP="0040511A">
      <w:pPr>
        <w:numPr>
          <w:ilvl w:val="0"/>
          <w:numId w:val="5"/>
        </w:numPr>
        <w:ind w:left="450" w:right="2388" w:hanging="450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 xml:space="preserve">Working safely is a mark of skill and positive professional conduct. </w:t>
      </w:r>
    </w:p>
    <w:p w:rsidR="0040511A" w:rsidRPr="0040511A" w:rsidRDefault="0040511A" w:rsidP="0040511A">
      <w:pPr>
        <w:numPr>
          <w:ilvl w:val="0"/>
          <w:numId w:val="5"/>
        </w:numPr>
        <w:ind w:left="446" w:right="43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>Contributing to an organization’s positive safety record is important.</w:t>
      </w:r>
    </w:p>
    <w:p w:rsidR="0040511A" w:rsidRPr="0040511A" w:rsidRDefault="0040511A" w:rsidP="0040511A">
      <w:pPr>
        <w:rPr>
          <w:rFonts w:ascii="Tahoma" w:hAnsi="Tahoma" w:cs="Tahoma"/>
          <w:sz w:val="22"/>
          <w:szCs w:val="22"/>
        </w:rPr>
      </w:pPr>
    </w:p>
    <w:p w:rsidR="0040511A" w:rsidRPr="0040511A" w:rsidRDefault="0040511A" w:rsidP="0040511A">
      <w:pPr>
        <w:spacing w:after="120"/>
        <w:rPr>
          <w:rFonts w:ascii="Tahoma" w:hAnsi="Tahoma" w:cs="Tahoma"/>
          <w:b/>
          <w:sz w:val="22"/>
          <w:szCs w:val="22"/>
        </w:rPr>
      </w:pPr>
      <w:r w:rsidRPr="0040511A">
        <w:rPr>
          <w:rFonts w:ascii="Tahoma" w:hAnsi="Tahoma" w:cs="Tahoma"/>
          <w:b/>
          <w:sz w:val="22"/>
          <w:szCs w:val="22"/>
        </w:rPr>
        <w:t>Create a culture of safety:</w:t>
      </w:r>
    </w:p>
    <w:p w:rsidR="0040511A" w:rsidRPr="0040511A" w:rsidRDefault="0040511A" w:rsidP="0040511A">
      <w:pPr>
        <w:spacing w:after="120"/>
        <w:ind w:left="446" w:right="48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>•</w:t>
      </w:r>
      <w:r w:rsidRPr="0040511A">
        <w:rPr>
          <w:rFonts w:ascii="Tahoma" w:hAnsi="Tahoma" w:cs="Tahoma"/>
          <w:sz w:val="22"/>
          <w:szCs w:val="22"/>
        </w:rPr>
        <w:tab/>
      </w:r>
      <w:r w:rsidRPr="0040511A">
        <w:rPr>
          <w:rFonts w:ascii="Tahoma" w:hAnsi="Tahoma" w:cs="Tahoma"/>
          <w:b/>
          <w:sz w:val="22"/>
          <w:szCs w:val="22"/>
        </w:rPr>
        <w:t>Attitudes are contagious:</w:t>
      </w:r>
      <w:r w:rsidRPr="0040511A">
        <w:rPr>
          <w:rFonts w:ascii="Tahoma" w:hAnsi="Tahoma" w:cs="Tahoma"/>
          <w:sz w:val="22"/>
          <w:szCs w:val="22"/>
        </w:rPr>
        <w:t xml:space="preserve"> Creating a good environment for safety practices and ideas makes everyone more likely to accept them. </w:t>
      </w:r>
    </w:p>
    <w:p w:rsidR="0040511A" w:rsidRPr="0040511A" w:rsidRDefault="0040511A" w:rsidP="0040511A">
      <w:pPr>
        <w:spacing w:after="120"/>
        <w:ind w:left="446" w:right="48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>•</w:t>
      </w:r>
      <w:r w:rsidRPr="0040511A">
        <w:rPr>
          <w:rFonts w:ascii="Tahoma" w:hAnsi="Tahoma" w:cs="Tahoma"/>
          <w:sz w:val="22"/>
          <w:szCs w:val="22"/>
        </w:rPr>
        <w:tab/>
      </w:r>
      <w:r w:rsidRPr="0040511A">
        <w:rPr>
          <w:rFonts w:ascii="Tahoma" w:hAnsi="Tahoma" w:cs="Tahoma"/>
          <w:b/>
          <w:sz w:val="22"/>
          <w:szCs w:val="22"/>
        </w:rPr>
        <w:t>Attitudes are influenced by example:</w:t>
      </w:r>
      <w:r w:rsidRPr="0040511A">
        <w:rPr>
          <w:rFonts w:ascii="Tahoma" w:hAnsi="Tahoma" w:cs="Tahoma"/>
          <w:sz w:val="22"/>
          <w:szCs w:val="22"/>
        </w:rPr>
        <w:t xml:space="preserve"> Set an example by working safely and working for safety. Others will be influenced by what they see. </w:t>
      </w:r>
    </w:p>
    <w:p w:rsidR="0040511A" w:rsidRPr="0040511A" w:rsidRDefault="0040511A" w:rsidP="0040511A">
      <w:pPr>
        <w:ind w:left="446" w:right="-42" w:hanging="446"/>
        <w:rPr>
          <w:rFonts w:ascii="Tahoma" w:hAnsi="Tahoma" w:cs="Tahoma"/>
          <w:sz w:val="22"/>
          <w:szCs w:val="22"/>
        </w:rPr>
      </w:pPr>
      <w:r w:rsidRPr="0040511A">
        <w:rPr>
          <w:rFonts w:ascii="Tahoma" w:hAnsi="Tahoma" w:cs="Tahoma"/>
          <w:sz w:val="22"/>
          <w:szCs w:val="22"/>
        </w:rPr>
        <w:t>•</w:t>
      </w:r>
      <w:r w:rsidRPr="0040511A">
        <w:rPr>
          <w:rFonts w:ascii="Tahoma" w:hAnsi="Tahoma" w:cs="Tahoma"/>
          <w:sz w:val="22"/>
          <w:szCs w:val="22"/>
        </w:rPr>
        <w:tab/>
      </w:r>
      <w:r w:rsidRPr="0040511A">
        <w:rPr>
          <w:rFonts w:ascii="Tahoma" w:hAnsi="Tahoma" w:cs="Tahoma"/>
          <w:b/>
          <w:sz w:val="22"/>
          <w:szCs w:val="22"/>
        </w:rPr>
        <w:t>New hires are impressionable:</w:t>
      </w:r>
      <w:r w:rsidRPr="0040511A">
        <w:rPr>
          <w:rFonts w:ascii="Tahoma" w:hAnsi="Tahoma" w:cs="Tahoma"/>
          <w:sz w:val="22"/>
          <w:szCs w:val="22"/>
        </w:rPr>
        <w:t xml:space="preserve"> They are strongly influenced by the behavior of the veteran workers and supervisors. Be sure new hires are given the correct direction and safety instruction right from the start.</w:t>
      </w:r>
    </w:p>
    <w:p w:rsidR="0040511A" w:rsidRPr="0040511A" w:rsidRDefault="0040511A" w:rsidP="0040511A">
      <w:pPr>
        <w:ind w:left="446" w:right="-42" w:hanging="446"/>
        <w:rPr>
          <w:rFonts w:ascii="Tahoma" w:hAnsi="Tahoma" w:cs="Tahoma"/>
          <w:sz w:val="22"/>
          <w:szCs w:val="22"/>
        </w:rPr>
      </w:pPr>
    </w:p>
    <w:p w:rsidR="0040511A" w:rsidRPr="0040511A" w:rsidRDefault="0040511A" w:rsidP="0040511A">
      <w:pPr>
        <w:jc w:val="center"/>
        <w:rPr>
          <w:rFonts w:ascii="Tahoma" w:hAnsi="Tahoma" w:cs="Tahoma"/>
          <w:i/>
          <w:sz w:val="22"/>
          <w:szCs w:val="22"/>
        </w:rPr>
      </w:pPr>
      <w:r w:rsidRPr="0040511A">
        <w:rPr>
          <w:rFonts w:ascii="Tahoma" w:hAnsi="Tahoma" w:cs="Tahoma"/>
          <w:i/>
          <w:sz w:val="22"/>
          <w:szCs w:val="22"/>
        </w:rPr>
        <w:t>Positive safety attitudes will spread throughout the work culture if each employee takes an active part in the discussion of how accidents can be prevented.</w:t>
      </w: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  <w:bookmarkStart w:id="1" w:name="_GoBack"/>
      <w:bookmarkEnd w:id="1"/>
      <w:r w:rsidRPr="00066622">
        <w:rPr>
          <w:rFonts w:ascii="Tahoma" w:hAnsi="Tahoma" w:cs="Tahoma"/>
          <w:sz w:val="22"/>
          <w:szCs w:val="22"/>
        </w:rPr>
        <w:lastRenderedPageBreak/>
        <w:t>This form documents that the training specified above was presented to the listed participants. By signing below, each participant acknowledges receiving this training.</w:t>
      </w: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315F40" w:rsidRPr="00466706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Organization: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Date: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  <w:t xml:space="preserve">         </w:t>
      </w:r>
    </w:p>
    <w:p w:rsidR="00315F40" w:rsidRPr="00EB21F7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ab/>
      </w:r>
      <w:r w:rsidRPr="00EB21F7">
        <w:rPr>
          <w:rFonts w:ascii="Tahoma" w:hAnsi="Tahoma" w:cs="Tahoma"/>
          <w:sz w:val="22"/>
          <w:szCs w:val="22"/>
        </w:rPr>
        <w:tab/>
      </w:r>
    </w:p>
    <w:p w:rsidR="00DF6871" w:rsidRPr="00066622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Trainer: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</w:rPr>
        <w:t xml:space="preserve"> Trainer’s Signature:</w:t>
      </w:r>
      <w:r>
        <w:rPr>
          <w:rFonts w:ascii="Tahoma" w:hAnsi="Tahoma" w:cs="Tahoma"/>
          <w:sz w:val="22"/>
          <w:szCs w:val="22"/>
        </w:rPr>
        <w:t xml:space="preserve"> </w:t>
      </w:r>
      <w:r w:rsidRPr="00315F40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315F40" w:rsidRDefault="00315F40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</w:p>
    <w:p w:rsidR="00DF6871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  <w:r w:rsidRPr="0045764A">
        <w:rPr>
          <w:rFonts w:ascii="Tahoma" w:hAnsi="Tahoma" w:cs="Tahoma"/>
          <w:b/>
          <w:sz w:val="22"/>
          <w:szCs w:val="22"/>
        </w:rPr>
        <w:t>Class Participants:</w:t>
      </w:r>
    </w:p>
    <w:p w:rsidR="00080B9E" w:rsidRDefault="00080B9E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272DA" w:rsidRDefault="0045764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="008272DA"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 w:rsidR="008272DA"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   </w:t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7A064D" w:rsidRDefault="007A064D" w:rsidP="00BC1EF8">
      <w:pPr>
        <w:jc w:val="both"/>
        <w:rPr>
          <w:rFonts w:ascii="Tahoma" w:hAnsi="Tahoma" w:cs="Tahoma"/>
          <w:sz w:val="22"/>
          <w:szCs w:val="22"/>
        </w:rPr>
      </w:pPr>
    </w:p>
    <w:p w:rsidR="0045764A" w:rsidRPr="0045764A" w:rsidRDefault="0045764A" w:rsidP="00BC1EF8">
      <w:pPr>
        <w:jc w:val="both"/>
        <w:rPr>
          <w:sz w:val="17"/>
          <w:szCs w:val="17"/>
        </w:rPr>
      </w:pPr>
      <w:r>
        <w:rPr>
          <w:rFonts w:ascii="Tahoma" w:hAnsi="Tahoma" w:cs="Tahoma"/>
          <w:sz w:val="22"/>
          <w:szCs w:val="22"/>
        </w:rPr>
        <w:br/>
      </w:r>
    </w:p>
    <w:sectPr w:rsidR="0045764A" w:rsidRPr="0045764A" w:rsidSect="00755B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40511A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4051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CB24BC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Training short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1B1D0E" w:rsidRDefault="0040511A" w:rsidP="00236476">
          <w:pPr>
            <w:pStyle w:val="NormalWeb"/>
            <w:spacing w:before="120" w:beforeAutospacing="0" w:afterAutospacing="0"/>
            <w:ind w:right="720"/>
            <w:rPr>
              <w:rFonts w:ascii="Tahoma" w:hAnsi="Tahoma" w:cs="Tahoma"/>
              <w:color w:val="DA5500"/>
              <w:sz w:val="28"/>
              <w:szCs w:val="28"/>
            </w:rPr>
          </w:pPr>
          <w:r>
            <w:rPr>
              <w:rFonts w:ascii="Tahoma" w:hAnsi="Tahoma" w:cs="Tahoma"/>
              <w:b/>
              <w:color w:val="DA5500"/>
              <w:sz w:val="40"/>
              <w:szCs w:val="40"/>
            </w:rPr>
            <w:t>Influencing Attitudes for Safety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4051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29A"/>
    <w:multiLevelType w:val="hybridMultilevel"/>
    <w:tmpl w:val="DBE6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C716A">
      <w:start w:val="1"/>
      <w:numFmt w:val="bullet"/>
      <w:lvlText w:val=""/>
      <w:lvlJc w:val="left"/>
      <w:pPr>
        <w:ind w:left="1530" w:hanging="45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803EAA"/>
    <w:multiLevelType w:val="hybridMultilevel"/>
    <w:tmpl w:val="8DFC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37C20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91F6F"/>
    <w:rsid w:val="003A477C"/>
    <w:rsid w:val="003B49F1"/>
    <w:rsid w:val="003C6631"/>
    <w:rsid w:val="003C727A"/>
    <w:rsid w:val="0040511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A064D"/>
    <w:rsid w:val="007A2DAB"/>
    <w:rsid w:val="007B329D"/>
    <w:rsid w:val="007B63BE"/>
    <w:rsid w:val="007C13E6"/>
    <w:rsid w:val="007D6F55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8E5FF2"/>
    <w:rsid w:val="00910830"/>
    <w:rsid w:val="00926290"/>
    <w:rsid w:val="00934757"/>
    <w:rsid w:val="0094297A"/>
    <w:rsid w:val="00967005"/>
    <w:rsid w:val="009818F4"/>
    <w:rsid w:val="0098779E"/>
    <w:rsid w:val="0099107E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F1851"/>
    <w:rsid w:val="00B01A96"/>
    <w:rsid w:val="00B1132E"/>
    <w:rsid w:val="00B36A6D"/>
    <w:rsid w:val="00B4261E"/>
    <w:rsid w:val="00B469D6"/>
    <w:rsid w:val="00B63803"/>
    <w:rsid w:val="00B73408"/>
    <w:rsid w:val="00B82BF8"/>
    <w:rsid w:val="00B87F62"/>
    <w:rsid w:val="00B955DF"/>
    <w:rsid w:val="00B968EA"/>
    <w:rsid w:val="00BB00D8"/>
    <w:rsid w:val="00BC1EF8"/>
    <w:rsid w:val="00BC2238"/>
    <w:rsid w:val="00BC41DA"/>
    <w:rsid w:val="00BE1208"/>
    <w:rsid w:val="00BE1E43"/>
    <w:rsid w:val="00C22B8A"/>
    <w:rsid w:val="00C26D2B"/>
    <w:rsid w:val="00C45664"/>
    <w:rsid w:val="00C47C08"/>
    <w:rsid w:val="00C61136"/>
    <w:rsid w:val="00C72B56"/>
    <w:rsid w:val="00C817E4"/>
    <w:rsid w:val="00C8786D"/>
    <w:rsid w:val="00C965C7"/>
    <w:rsid w:val="00CB0D44"/>
    <w:rsid w:val="00CB24BC"/>
    <w:rsid w:val="00CC05F1"/>
    <w:rsid w:val="00CD1603"/>
    <w:rsid w:val="00CD6FCF"/>
    <w:rsid w:val="00CE2190"/>
    <w:rsid w:val="00CE4FA6"/>
    <w:rsid w:val="00CE64A1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8F03CA3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3431-2783-48E7-ACC3-45CDE0E1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2018-03-22T16:13:00Z</dcterms:created>
  <dcterms:modified xsi:type="dcterms:W3CDTF">2018-03-22T16:13:00Z</dcterms:modified>
</cp:coreProperties>
</file>