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B984" w14:textId="13DBD102" w:rsidR="00896498" w:rsidRPr="00AB75EF" w:rsidRDefault="00AB75EF" w:rsidP="00896498">
      <w:pPr>
        <w:pStyle w:val="NormalWeb"/>
        <w:spacing w:before="0" w:beforeAutospacing="0" w:after="0" w:afterAutospacing="0"/>
        <w:ind w:right="1440"/>
        <w:rPr>
          <w:rFonts w:ascii="Tahoma" w:hAnsi="Tahoma" w:cs="Tahoma"/>
          <w:color w:val="000000" w:themeColor="text1"/>
          <w:sz w:val="22"/>
          <w:szCs w:val="22"/>
        </w:rPr>
      </w:pPr>
      <w:r w:rsidRPr="00AB75EF">
        <w:rPr>
          <w:rFonts w:ascii="Tahoma" w:hAnsi="Tahoma" w:cs="Tahoma"/>
          <w:b/>
          <w:color w:val="000000" w:themeColor="text1"/>
          <w:sz w:val="22"/>
          <w:szCs w:val="22"/>
        </w:rPr>
        <w:t xml:space="preserve">Objetivo: </w:t>
      </w:r>
      <w:r w:rsidRPr="00AB75EF">
        <w:rPr>
          <w:rFonts w:ascii="Tahoma" w:hAnsi="Tahoma" w:cs="Tahoma"/>
          <w:color w:val="000000" w:themeColor="text1"/>
          <w:sz w:val="22"/>
          <w:szCs w:val="22"/>
        </w:rPr>
        <w:t>Repasar la definición, el impacto y los procedimientos de respuesta por conducta abusiva en el lugar de trabajo.</w:t>
      </w:r>
    </w:p>
    <w:p w14:paraId="5D61E600" w14:textId="77777777" w:rsidR="00896498" w:rsidRPr="006922CE" w:rsidRDefault="00896498" w:rsidP="00896498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50912" wp14:editId="43B99EBA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594360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C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5.95pt;width:4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" strokecolor="#da5500">
                <v:stroke dashstyle="dash"/>
              </v:shape>
            </w:pict>
          </mc:Fallback>
        </mc:AlternateContent>
      </w:r>
    </w:p>
    <w:p w14:paraId="0FC1812B" w14:textId="77777777" w:rsidR="00896498" w:rsidRDefault="00896498" w:rsidP="00896498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p w14:paraId="17031C42" w14:textId="77777777" w:rsidR="00A57D26" w:rsidRPr="006922CE" w:rsidRDefault="00A57D26" w:rsidP="00896498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tbl>
      <w:tblPr>
        <w:tblStyle w:val="TableGrid"/>
        <w:tblW w:w="9550" w:type="dxa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4" w:type="dxa"/>
        </w:tblCellMar>
        <w:tblLook w:val="04A0" w:firstRow="1" w:lastRow="0" w:firstColumn="1" w:lastColumn="0" w:noHBand="0" w:noVBand="1"/>
      </w:tblPr>
      <w:tblGrid>
        <w:gridCol w:w="7205"/>
        <w:gridCol w:w="270"/>
        <w:gridCol w:w="2075"/>
      </w:tblGrid>
      <w:tr w:rsidR="009E1F31" w:rsidRPr="006922CE" w14:paraId="6CBE789D" w14:textId="77777777" w:rsidTr="009E1F31">
        <w:trPr>
          <w:trHeight w:val="1237"/>
          <w:tblCellSpacing w:w="21" w:type="dxa"/>
        </w:trPr>
        <w:tc>
          <w:tcPr>
            <w:tcW w:w="7142" w:type="dxa"/>
            <w:vMerge w:val="restart"/>
          </w:tcPr>
          <w:p w14:paraId="546DE494" w14:textId="66C853E3" w:rsidR="00A67F68" w:rsidRPr="006922CE" w:rsidRDefault="00A67F68" w:rsidP="006922CE">
            <w:pPr>
              <w:spacing w:after="220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6922CE">
              <w:rPr>
                <w:rFonts w:ascii="Tahoma" w:hAnsi="Tahoma" w:cs="Tahoma"/>
                <w:noProof/>
                <w:color w:val="000000"/>
                <w:sz w:val="22"/>
                <w:szCs w:val="22"/>
                <w:lang w:val="es-ES"/>
              </w:rPr>
              <w:t xml:space="preserve">La conducta abusiva es la conducta malintencionada que tiene un empleador o empleado en el lugar de trabajo y que una persona sensata hallaría hostil y ofensiva, y que no tiene relación alguna con los intereses comerciales legítimos de un empleador. </w:t>
            </w:r>
          </w:p>
          <w:p w14:paraId="7AF3A6C0" w14:textId="77777777" w:rsidR="006922CE" w:rsidRDefault="00A67F68" w:rsidP="006922CE">
            <w:pPr>
              <w:spacing w:after="220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6922CE">
              <w:rPr>
                <w:rFonts w:ascii="Tahoma" w:hAnsi="Tahoma" w:cs="Tahoma"/>
                <w:noProof/>
                <w:color w:val="000000"/>
                <w:sz w:val="22"/>
                <w:szCs w:val="22"/>
                <w:lang w:val="es-ES"/>
              </w:rPr>
              <w:t>La conducta abusiva puede incluir cometer actos de abuso verbal de manera reiterativa, tales como el uso de comentarios despectivos, insultos y epítetos, tener una conducta verbal o física que una persona sensata hallaría amenazante, intimidante o humillante, o sabotear o perjudicar arbitrariamente el desempeño laboral de una persona.</w:t>
            </w:r>
          </w:p>
          <w:p w14:paraId="16E6E8F2" w14:textId="70511C7E" w:rsidR="00A67F68" w:rsidRPr="006922CE" w:rsidRDefault="00A67F68" w:rsidP="006922CE">
            <w:pPr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6922CE">
              <w:rPr>
                <w:rFonts w:ascii="Tahoma" w:hAnsi="Tahoma" w:cs="Tahoma"/>
                <w:noProof/>
                <w:color w:val="000000"/>
                <w:sz w:val="22"/>
                <w:szCs w:val="22"/>
                <w:lang w:val="es-ES"/>
              </w:rPr>
              <w:t>Un único acto de tal comportamiento no está dentro de la definición de una conducta abusiva, a menos que sea particularmente grave y atroz.”</w:t>
            </w:r>
          </w:p>
          <w:p w14:paraId="6F8F7CFA" w14:textId="77777777" w:rsidR="009E1F31" w:rsidRPr="006922CE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  <w:p w14:paraId="1E049A4D" w14:textId="600381BB" w:rsidR="009E1F31" w:rsidRPr="006922CE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</w:tcPr>
          <w:p w14:paraId="0DA7A93A" w14:textId="3DED9017" w:rsidR="009E1F31" w:rsidRPr="006922CE" w:rsidRDefault="009E1F31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</w:p>
          <w:p w14:paraId="5DBDA81B" w14:textId="4FE70746" w:rsidR="009E1F31" w:rsidRPr="006922CE" w:rsidRDefault="009E1F31" w:rsidP="009E1F31">
            <w:pPr>
              <w:rPr>
                <w:rFonts w:ascii="Tahoma" w:hAnsi="Tahoma" w:cs="Tahoma"/>
                <w:sz w:val="20"/>
              </w:rPr>
            </w:pPr>
          </w:p>
          <w:p w14:paraId="6D0EDEBF" w14:textId="77777777" w:rsidR="009E1F31" w:rsidRPr="006922CE" w:rsidRDefault="009E1F31" w:rsidP="009E1F3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14:paraId="70D3131A" w14:textId="77777777" w:rsidR="00A67F68" w:rsidRPr="006922CE" w:rsidRDefault="00A67F68" w:rsidP="00A67F68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6922CE">
              <w:rPr>
                <w:rFonts w:ascii="Tahoma" w:hAnsi="Tahoma" w:cs="Tahoma"/>
                <w:noProof/>
                <w:color w:val="000000"/>
                <w:sz w:val="20"/>
                <w:lang w:val="es-ES"/>
              </w:rPr>
              <w:t>Definición según California AB 2053, sección  12950.1.(g)(2)</w:t>
            </w:r>
          </w:p>
          <w:p w14:paraId="5C994472" w14:textId="38E62981" w:rsidR="009E1F31" w:rsidRPr="006922CE" w:rsidRDefault="009E1F31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  <w:tr w:rsidR="009E1F31" w:rsidRPr="006922CE" w14:paraId="3E02AABA" w14:textId="77777777" w:rsidTr="009E1F31">
        <w:trPr>
          <w:trHeight w:val="2264"/>
          <w:tblCellSpacing w:w="21" w:type="dxa"/>
        </w:trPr>
        <w:tc>
          <w:tcPr>
            <w:tcW w:w="7142" w:type="dxa"/>
            <w:vMerge/>
          </w:tcPr>
          <w:p w14:paraId="201B0423" w14:textId="77777777" w:rsidR="009E1F31" w:rsidRPr="006922CE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</w:tcPr>
          <w:p w14:paraId="349E0340" w14:textId="6C7EE58C" w:rsidR="009E1F31" w:rsidRPr="006922CE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DCF8093" w14:textId="1CB50E79" w:rsidR="009E1F31" w:rsidRPr="006922CE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</w:tr>
    </w:tbl>
    <w:p w14:paraId="3CF0F203" w14:textId="3B664056" w:rsidR="00A67F68" w:rsidRPr="006922CE" w:rsidRDefault="00A67F68" w:rsidP="000746DA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</w:rPr>
      </w:pPr>
      <w:r w:rsidRPr="006922CE">
        <w:rPr>
          <w:rFonts w:ascii="Tahoma" w:hAnsi="Tahoma" w:cs="Tahoma"/>
          <w:b/>
          <w:bCs/>
          <w:color w:val="315CA3"/>
          <w:sz w:val="28"/>
          <w:szCs w:val="28"/>
        </w:rPr>
        <w:t xml:space="preserve">Daño a la </w:t>
      </w:r>
      <w:r w:rsidR="001E69A6" w:rsidRPr="006922CE">
        <w:rPr>
          <w:rFonts w:ascii="Tahoma" w:hAnsi="Tahoma" w:cs="Tahoma"/>
          <w:b/>
          <w:bCs/>
          <w:color w:val="315CA3"/>
          <w:sz w:val="28"/>
          <w:szCs w:val="28"/>
        </w:rPr>
        <w:t>p</w:t>
      </w:r>
      <w:r w:rsidRPr="006922CE">
        <w:rPr>
          <w:rFonts w:ascii="Tahoma" w:hAnsi="Tahoma" w:cs="Tahoma"/>
          <w:b/>
          <w:bCs/>
          <w:color w:val="315CA3"/>
          <w:sz w:val="28"/>
          <w:szCs w:val="28"/>
        </w:rPr>
        <w:t>ersona</w:t>
      </w:r>
    </w:p>
    <w:p w14:paraId="33362DD9" w14:textId="589645FD" w:rsidR="00A67F68" w:rsidRPr="006922CE" w:rsidRDefault="00A67F68" w:rsidP="000746DA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</w:rPr>
      </w:pPr>
    </w:p>
    <w:p w14:paraId="0DFDCEFB" w14:textId="1807D8F3" w:rsidR="00A67F68" w:rsidRPr="006922CE" w:rsidRDefault="00EF443C" w:rsidP="006922CE">
      <w:pPr>
        <w:spacing w:after="220"/>
        <w:ind w:right="3780"/>
        <w:rPr>
          <w:rFonts w:ascii="Tahoma" w:hAnsi="Tahoma" w:cs="Tahoma"/>
          <w:noProof/>
          <w:sz w:val="22"/>
          <w:szCs w:val="22"/>
        </w:rPr>
      </w:pPr>
      <w:r w:rsidRPr="006922CE">
        <w:rPr>
          <w:rFonts w:ascii="Tahoma" w:hAnsi="Tahoma" w:cs="Tahoma"/>
          <w:noProof/>
          <w:color w:val="315CA3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78CDFD2" wp14:editId="0FA129EC">
            <wp:simplePos x="0" y="0"/>
            <wp:positionH relativeFrom="margin">
              <wp:posOffset>3625850</wp:posOffset>
            </wp:positionH>
            <wp:positionV relativeFrom="paragraph">
              <wp:posOffset>292100</wp:posOffset>
            </wp:positionV>
            <wp:extent cx="2382520" cy="2143125"/>
            <wp:effectExtent l="0" t="0" r="0" b="952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F68" w:rsidRPr="006922CE">
        <w:rPr>
          <w:rFonts w:ascii="Tahoma" w:hAnsi="Tahoma" w:cs="Tahoma"/>
          <w:noProof/>
          <w:sz w:val="22"/>
          <w:szCs w:val="22"/>
          <w:lang w:val="es-ES"/>
        </w:rPr>
        <w:t xml:space="preserve">La conducta abusiva en el lugar de trabajo puede poner en peligro el bienestar mental, físico y económico de un individuo. </w:t>
      </w:r>
    </w:p>
    <w:p w14:paraId="5CFA2F93" w14:textId="44F2B712" w:rsidR="00A67F68" w:rsidRPr="006922CE" w:rsidRDefault="00A67F68" w:rsidP="006922CE">
      <w:pPr>
        <w:spacing w:after="220"/>
        <w:ind w:right="3780"/>
        <w:rPr>
          <w:rFonts w:ascii="Tahoma" w:hAnsi="Tahoma" w:cs="Tahoma"/>
          <w:noProof/>
          <w:sz w:val="22"/>
          <w:szCs w:val="22"/>
        </w:rPr>
      </w:pPr>
      <w:r w:rsidRPr="006922CE">
        <w:rPr>
          <w:rFonts w:ascii="Tahoma" w:hAnsi="Tahoma" w:cs="Tahoma"/>
          <w:noProof/>
          <w:sz w:val="22"/>
          <w:szCs w:val="22"/>
          <w:lang w:val="es-ES"/>
        </w:rPr>
        <w:t xml:space="preserve">A menudo, la conducta abusiva la perpetran empleados a nivel gerencial, y las víctimas frecuentemente no se atreven a delatar a sus supervisores. Los sentimientos de aislamiento y humillación pueden amenazar la autoestima de un individuo y su capacidad para avanzar en su carrera profesional. </w:t>
      </w:r>
    </w:p>
    <w:p w14:paraId="050003AE" w14:textId="77777777" w:rsidR="00A67F68" w:rsidRPr="006922CE" w:rsidRDefault="00A67F68" w:rsidP="006922CE">
      <w:pPr>
        <w:ind w:right="3780"/>
        <w:rPr>
          <w:rFonts w:ascii="Tahoma" w:hAnsi="Tahoma" w:cs="Tahoma"/>
          <w:noProof/>
          <w:sz w:val="22"/>
          <w:szCs w:val="22"/>
        </w:rPr>
      </w:pPr>
      <w:r w:rsidRPr="006922CE">
        <w:rPr>
          <w:rFonts w:ascii="Tahoma" w:hAnsi="Tahoma" w:cs="Tahoma"/>
          <w:noProof/>
          <w:sz w:val="22"/>
          <w:szCs w:val="22"/>
          <w:lang w:val="es-ES"/>
        </w:rPr>
        <w:t>Las víctimas a menudo se sienten atrapadas en patrones de conducta abusiva y son propensas a problemas de salud física. El aumento de los sentimientos de depresión, enfermedad y ansiedad pueden llevar al ausentismo crónico, a un estado de ánimo decaído y a participar menos dentro de la empresa.</w:t>
      </w:r>
    </w:p>
    <w:p w14:paraId="6DF53DF7" w14:textId="276B6678" w:rsidR="00AE71FF" w:rsidRPr="006922CE" w:rsidRDefault="00AE71FF" w:rsidP="00896498">
      <w:pPr>
        <w:spacing w:after="200"/>
        <w:rPr>
          <w:rFonts w:ascii="Tahoma" w:hAnsi="Tahoma" w:cs="Tahoma"/>
          <w:color w:val="315CA3"/>
          <w:sz w:val="28"/>
          <w:szCs w:val="28"/>
        </w:rPr>
      </w:pPr>
    </w:p>
    <w:p w14:paraId="643A48DC" w14:textId="222D9073" w:rsidR="007C5565" w:rsidRPr="006922CE" w:rsidRDefault="00727B0E" w:rsidP="007C556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315CA3"/>
          <w:sz w:val="28"/>
          <w:szCs w:val="28"/>
        </w:rPr>
      </w:pPr>
      <w:r w:rsidRPr="006922CE">
        <w:rPr>
          <w:rFonts w:ascii="Tahoma" w:hAnsi="Tahoma" w:cs="Tahoma"/>
          <w:b/>
          <w:bCs/>
          <w:color w:val="315CA3"/>
          <w:sz w:val="28"/>
          <w:szCs w:val="28"/>
        </w:rPr>
        <w:lastRenderedPageBreak/>
        <w:t xml:space="preserve">Daño a la </w:t>
      </w:r>
      <w:r w:rsidR="001E69A6" w:rsidRPr="006922CE">
        <w:rPr>
          <w:rFonts w:ascii="Tahoma" w:hAnsi="Tahoma" w:cs="Tahoma"/>
          <w:b/>
          <w:bCs/>
          <w:color w:val="315CA3"/>
          <w:sz w:val="28"/>
          <w:szCs w:val="28"/>
        </w:rPr>
        <w:t>o</w:t>
      </w:r>
      <w:r w:rsidRPr="006922CE">
        <w:rPr>
          <w:rFonts w:ascii="Tahoma" w:hAnsi="Tahoma" w:cs="Tahoma"/>
          <w:b/>
          <w:bCs/>
          <w:color w:val="315CA3"/>
          <w:sz w:val="28"/>
          <w:szCs w:val="28"/>
        </w:rPr>
        <w:t>rganización</w:t>
      </w:r>
    </w:p>
    <w:p w14:paraId="7E953F57" w14:textId="4D5542BE" w:rsidR="00727B0E" w:rsidRPr="006922CE" w:rsidRDefault="00EF443C" w:rsidP="00EF443C">
      <w:pPr>
        <w:tabs>
          <w:tab w:val="left" w:pos="9360"/>
        </w:tabs>
        <w:rPr>
          <w:rFonts w:ascii="Tahoma" w:hAnsi="Tahoma" w:cs="Tahoma"/>
        </w:rPr>
      </w:pPr>
      <w:r w:rsidRPr="006922CE">
        <w:rPr>
          <w:rFonts w:ascii="Tahoma" w:hAnsi="Tahoma" w:cs="Tahoma"/>
        </w:rPr>
        <w:br/>
      </w:r>
      <w:r w:rsidR="00727B0E" w:rsidRPr="006922CE">
        <w:rPr>
          <w:rFonts w:ascii="Tahoma" w:hAnsi="Tahoma" w:cs="Tahoma"/>
          <w:noProof/>
          <w:sz w:val="22"/>
          <w:szCs w:val="22"/>
          <w:lang w:val="es-ES"/>
        </w:rPr>
        <w:t>La conducta abusiva frecuentemente crea un ambiente hostil donde se desmoraliza y margina a los empleados talentosos y productivos.</w:t>
      </w:r>
    </w:p>
    <w:p w14:paraId="2B0A17E2" w14:textId="2BB320F4" w:rsidR="00727B0E" w:rsidRPr="006922CE" w:rsidRDefault="00727B0E" w:rsidP="00727B0E">
      <w:pPr>
        <w:pStyle w:val="NormalWeb"/>
        <w:spacing w:after="0"/>
        <w:rPr>
          <w:rFonts w:ascii="Tahoma" w:hAnsi="Tahoma" w:cs="Tahoma"/>
          <w:noProof/>
          <w:sz w:val="22"/>
          <w:szCs w:val="22"/>
        </w:rPr>
      </w:pPr>
      <w:r w:rsidRPr="006922CE">
        <w:rPr>
          <w:rFonts w:ascii="Tahoma" w:hAnsi="Tahoma" w:cs="Tahoma"/>
          <w:noProof/>
          <w:sz w:val="22"/>
          <w:szCs w:val="22"/>
          <w:lang w:val="es-ES"/>
        </w:rPr>
        <w:t>A menudo, las personas que son víctimas de una conducta abusiva se aíslan del equipo y sienten una disminución en el sentido de pertenencia a sus trabajos. Un ambiente laboral hostil puede conducir a importantes pérdidas económicas por el ausentismo crónico, los problemas de salud del empleado y la rotación de personal.</w:t>
      </w:r>
    </w:p>
    <w:p w14:paraId="3D430B86" w14:textId="331C0194" w:rsidR="00727B0E" w:rsidRPr="006922CE" w:rsidRDefault="00727B0E" w:rsidP="00896498">
      <w:pPr>
        <w:pStyle w:val="NormalWeb"/>
        <w:spacing w:before="0" w:beforeAutospacing="0" w:after="0" w:afterAutospacing="0"/>
        <w:rPr>
          <w:rFonts w:ascii="Tahoma" w:hAnsi="Tahoma" w:cs="Tahoma"/>
          <w:noProof/>
          <w:sz w:val="22"/>
          <w:szCs w:val="22"/>
          <w:lang w:val="es-ES"/>
        </w:rPr>
      </w:pPr>
      <w:r w:rsidRPr="006922CE">
        <w:rPr>
          <w:rFonts w:ascii="Tahoma" w:hAnsi="Tahoma" w:cs="Tahoma"/>
          <w:noProof/>
          <w:sz w:val="22"/>
          <w:szCs w:val="22"/>
          <w:lang w:val="es-ES"/>
        </w:rPr>
        <w:t>Si el comportamiento abusivo no se aborda rápidamente, la organización podría terminar gastando en la investigación, los costos de oportunidad y los costos asociados con la medida disciplinaria, entre otras cosas.</w:t>
      </w:r>
    </w:p>
    <w:p w14:paraId="4132867C" w14:textId="77777777" w:rsidR="00896498" w:rsidRPr="006922CE" w:rsidRDefault="00896498" w:rsidP="00896498">
      <w:pPr>
        <w:pStyle w:val="NormalWeb"/>
        <w:spacing w:before="0" w:beforeAutospacing="0" w:after="200" w:afterAutospacing="0"/>
        <w:rPr>
          <w:rFonts w:ascii="Tahoma" w:hAnsi="Tahoma" w:cs="Tahoma"/>
          <w:noProof/>
          <w:sz w:val="28"/>
          <w:szCs w:val="28"/>
        </w:rPr>
      </w:pPr>
    </w:p>
    <w:p w14:paraId="3698D3E1" w14:textId="00C5D96B" w:rsidR="000746DA" w:rsidRPr="006922CE" w:rsidRDefault="001E69A6" w:rsidP="000746DA">
      <w:pPr>
        <w:pStyle w:val="NormalWeb"/>
        <w:spacing w:before="0" w:beforeAutospacing="0" w:after="2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6922CE">
        <w:rPr>
          <w:rFonts w:ascii="Tahoma" w:hAnsi="Tahoma" w:cs="Tahoma"/>
          <w:b/>
          <w:bCs/>
          <w:color w:val="315CA3"/>
          <w:sz w:val="28"/>
          <w:szCs w:val="28"/>
          <w:lang w:val="es-ES"/>
        </w:rPr>
        <w:t>Programa de prevención</w:t>
      </w:r>
    </w:p>
    <w:p w14:paraId="641BFA88" w14:textId="3B7FE9C0" w:rsidR="001E69A6" w:rsidRPr="006922CE" w:rsidRDefault="00896498" w:rsidP="00A57D26">
      <w:pPr>
        <w:tabs>
          <w:tab w:val="left" w:pos="450"/>
        </w:tabs>
        <w:spacing w:after="220"/>
        <w:ind w:left="4" w:right="360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E7CDEEF" wp14:editId="783009F9">
            <wp:simplePos x="0" y="0"/>
            <wp:positionH relativeFrom="margin">
              <wp:posOffset>4057650</wp:posOffset>
            </wp:positionH>
            <wp:positionV relativeFrom="paragraph">
              <wp:posOffset>153035</wp:posOffset>
            </wp:positionV>
            <wp:extent cx="1878330" cy="2133600"/>
            <wp:effectExtent l="0" t="0" r="762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A6" w:rsidRPr="006922CE">
        <w:rPr>
          <w:rFonts w:ascii="Tahoma" w:hAnsi="Tahoma" w:cs="Tahoma"/>
          <w:sz w:val="22"/>
          <w:szCs w:val="22"/>
          <w:lang w:val="es-ES"/>
        </w:rPr>
        <w:t>Un programa de prevención efectivo:</w:t>
      </w:r>
    </w:p>
    <w:p w14:paraId="206720A7" w14:textId="77777777" w:rsidR="00A83A81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spacing w:after="220"/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Define la conducta abusiva</w:t>
      </w:r>
    </w:p>
    <w:p w14:paraId="2F5C7A11" w14:textId="77777777" w:rsidR="00A83A81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spacing w:after="220"/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Establece un programa de prevención y corrección con mecanismos para quejas e inquietudes</w:t>
      </w:r>
    </w:p>
    <w:p w14:paraId="09C39806" w14:textId="77777777" w:rsidR="00A83A81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spacing w:after="220"/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Ofrece capacitación y actividades de concientización</w:t>
      </w:r>
    </w:p>
    <w:p w14:paraId="2FABDA59" w14:textId="77777777" w:rsidR="00A83A81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spacing w:after="220"/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Documenta patrones de conducta abusiva</w:t>
      </w:r>
    </w:p>
    <w:p w14:paraId="6EE45CB3" w14:textId="77777777" w:rsidR="00A83A81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spacing w:after="220"/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 xml:space="preserve">Responde a los incidentes y quejas con rapidez, normalmente esto incluye una investigación y, posteriormente (según lo indique la investigación), la medida disciplinaria correspondiente y eficaz. </w:t>
      </w:r>
    </w:p>
    <w:p w14:paraId="0F37B77E" w14:textId="12372386" w:rsidR="0086457B" w:rsidRPr="006922CE" w:rsidRDefault="001E69A6" w:rsidP="00A57D26">
      <w:pPr>
        <w:numPr>
          <w:ilvl w:val="0"/>
          <w:numId w:val="13"/>
        </w:numPr>
        <w:tabs>
          <w:tab w:val="clear" w:pos="720"/>
          <w:tab w:val="num" w:pos="450"/>
        </w:tabs>
        <w:ind w:left="450" w:right="360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 xml:space="preserve">Ofrece recursos de asesoramiento y tratamiento para las personas que son víctimas del abuso </w:t>
      </w:r>
    </w:p>
    <w:p w14:paraId="685A7D6E" w14:textId="77777777" w:rsidR="00896498" w:rsidRPr="006922CE" w:rsidRDefault="00896498" w:rsidP="00896498">
      <w:pPr>
        <w:tabs>
          <w:tab w:val="left" w:pos="450"/>
        </w:tabs>
        <w:spacing w:after="200"/>
        <w:rPr>
          <w:rFonts w:ascii="Tahoma" w:hAnsi="Tahoma" w:cs="Tahoma"/>
          <w:sz w:val="28"/>
          <w:szCs w:val="28"/>
        </w:rPr>
      </w:pPr>
    </w:p>
    <w:p w14:paraId="19FA88EA" w14:textId="77777777" w:rsidR="006922CE" w:rsidRDefault="006922CE" w:rsidP="001E69A6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</w:p>
    <w:p w14:paraId="3B632FDB" w14:textId="77777777" w:rsidR="006922CE" w:rsidRDefault="006922CE" w:rsidP="001E69A6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</w:p>
    <w:p w14:paraId="672FBCE6" w14:textId="77777777" w:rsidR="006922CE" w:rsidRDefault="006922CE" w:rsidP="001E69A6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</w:p>
    <w:p w14:paraId="2D6EA351" w14:textId="77777777" w:rsidR="006922CE" w:rsidRDefault="006922CE" w:rsidP="001E69A6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</w:p>
    <w:p w14:paraId="087C1326" w14:textId="77777777" w:rsidR="006922CE" w:rsidRDefault="006922CE" w:rsidP="001E69A6">
      <w:pPr>
        <w:tabs>
          <w:tab w:val="left" w:pos="450"/>
        </w:tabs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</w:p>
    <w:p w14:paraId="140EA449" w14:textId="32BC471E" w:rsidR="001E69A6" w:rsidRPr="006922CE" w:rsidRDefault="001E69A6" w:rsidP="006922CE">
      <w:pPr>
        <w:tabs>
          <w:tab w:val="left" w:pos="450"/>
        </w:tabs>
        <w:spacing w:after="220"/>
        <w:rPr>
          <w:rFonts w:ascii="Tahoma" w:hAnsi="Tahoma" w:cs="Tahoma"/>
          <w:b/>
          <w:bCs/>
          <w:color w:val="315CA3"/>
          <w:sz w:val="28"/>
          <w:szCs w:val="28"/>
          <w:lang w:val="es-ES"/>
        </w:rPr>
      </w:pPr>
      <w:r w:rsidRPr="006922CE">
        <w:rPr>
          <w:rFonts w:ascii="Tahoma" w:hAnsi="Tahoma" w:cs="Tahoma"/>
          <w:b/>
          <w:bCs/>
          <w:color w:val="315CA3"/>
          <w:sz w:val="28"/>
          <w:szCs w:val="28"/>
          <w:lang w:val="es-ES"/>
        </w:rPr>
        <w:lastRenderedPageBreak/>
        <w:t>Denuncia de la conducta abusiva</w:t>
      </w:r>
      <w:r w:rsidRPr="006922CE">
        <w:rPr>
          <w:rFonts w:ascii="Tahoma" w:hAnsi="Tahoma" w:cs="Tahoma"/>
          <w:b/>
          <w:bCs/>
          <w:color w:val="315CA3"/>
          <w:sz w:val="28"/>
          <w:szCs w:val="28"/>
          <w:lang w:val="es-ES"/>
        </w:rPr>
        <w:br/>
      </w:r>
      <w:r w:rsidRPr="006922CE">
        <w:rPr>
          <w:rFonts w:ascii="Tahoma" w:hAnsi="Tahoma" w:cs="Tahoma"/>
          <w:b/>
          <w:bCs/>
          <w:color w:val="315CA3"/>
          <w:sz w:val="28"/>
          <w:szCs w:val="28"/>
          <w:lang w:val="es-ES"/>
        </w:rPr>
        <w:br/>
      </w:r>
      <w:r w:rsidRPr="006922CE">
        <w:rPr>
          <w:rFonts w:ascii="Tahoma" w:hAnsi="Tahoma" w:cs="Tahoma"/>
          <w:sz w:val="22"/>
          <w:szCs w:val="22"/>
          <w:lang w:val="es-ES"/>
        </w:rPr>
        <w:t>Una manera eficaz de eliminar la conducta abusiva es mediante la institución de procesos y protocolos transparentes e imparciales mediante los cuales se atiendan las quejas.</w:t>
      </w:r>
    </w:p>
    <w:p w14:paraId="10C13B38" w14:textId="77777777" w:rsidR="001E69A6" w:rsidRPr="006922CE" w:rsidRDefault="001E69A6" w:rsidP="006922CE">
      <w:pPr>
        <w:tabs>
          <w:tab w:val="left" w:pos="450"/>
        </w:tabs>
        <w:spacing w:after="22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 xml:space="preserve">Si usted va a denunciar un incidente, o atender una queja, necesitará saber el procedimiento de denuncia de su empresa, saber a quién informar (ya sea a su representante de recursos humanos o a su gerente o a ambos) y estar preparado para proporcionar, al menos, la siguiente información: </w:t>
      </w:r>
    </w:p>
    <w:p w14:paraId="60099DBF" w14:textId="77777777" w:rsidR="00A83A81" w:rsidRPr="006922CE" w:rsidRDefault="001E69A6" w:rsidP="006922CE">
      <w:pPr>
        <w:numPr>
          <w:ilvl w:val="0"/>
          <w:numId w:val="14"/>
        </w:numPr>
        <w:tabs>
          <w:tab w:val="clear" w:pos="720"/>
          <w:tab w:val="left" w:pos="450"/>
        </w:tabs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 xml:space="preserve">Nombre de la persona que es víctima de una conducta abusiva y el nombre del presunto agresor </w:t>
      </w:r>
    </w:p>
    <w:p w14:paraId="6BF59063" w14:textId="77777777" w:rsidR="00A83A81" w:rsidRPr="006922CE" w:rsidRDefault="001E69A6" w:rsidP="006922CE">
      <w:pPr>
        <w:numPr>
          <w:ilvl w:val="0"/>
          <w:numId w:val="14"/>
        </w:numPr>
        <w:tabs>
          <w:tab w:val="clear" w:pos="720"/>
          <w:tab w:val="left" w:pos="450"/>
        </w:tabs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Hora y fecha del/de los incidente(s)</w:t>
      </w:r>
    </w:p>
    <w:p w14:paraId="46B1044D" w14:textId="77777777" w:rsidR="00A83A81" w:rsidRPr="006922CE" w:rsidRDefault="001E69A6" w:rsidP="006922CE">
      <w:pPr>
        <w:numPr>
          <w:ilvl w:val="0"/>
          <w:numId w:val="14"/>
        </w:numPr>
        <w:tabs>
          <w:tab w:val="clear" w:pos="720"/>
          <w:tab w:val="left" w:pos="450"/>
        </w:tabs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Lugar(es) donde ocurrió</w:t>
      </w:r>
    </w:p>
    <w:p w14:paraId="0FFECBD4" w14:textId="77777777" w:rsidR="00A83A81" w:rsidRPr="006922CE" w:rsidRDefault="001E69A6" w:rsidP="006922CE">
      <w:pPr>
        <w:numPr>
          <w:ilvl w:val="0"/>
          <w:numId w:val="14"/>
        </w:numPr>
        <w:tabs>
          <w:tab w:val="clear" w:pos="720"/>
          <w:tab w:val="left" w:pos="450"/>
        </w:tabs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Nombres de los testigos</w:t>
      </w:r>
    </w:p>
    <w:p w14:paraId="3CDE2CED" w14:textId="77777777" w:rsidR="00A83A81" w:rsidRPr="006922CE" w:rsidRDefault="001E69A6" w:rsidP="006922CE">
      <w:pPr>
        <w:numPr>
          <w:ilvl w:val="0"/>
          <w:numId w:val="14"/>
        </w:numPr>
        <w:tabs>
          <w:tab w:val="clear" w:pos="720"/>
          <w:tab w:val="left" w:pos="450"/>
        </w:tabs>
        <w:ind w:left="450" w:hanging="450"/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  <w:lang w:val="es-ES"/>
        </w:rPr>
        <w:t>Descripción del incidente</w:t>
      </w:r>
    </w:p>
    <w:p w14:paraId="7457157A" w14:textId="77777777" w:rsidR="00AE71FF" w:rsidRPr="006922CE" w:rsidRDefault="00AE71FF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</w:p>
    <w:p w14:paraId="0B31C0B2" w14:textId="77777777" w:rsidR="00591631" w:rsidRPr="006922CE" w:rsidRDefault="00EF443C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 w:rsidRPr="006922CE">
        <w:rPr>
          <w:rFonts w:ascii="Tahoma" w:hAnsi="Tahoma" w:cs="Tahoma"/>
          <w:sz w:val="22"/>
          <w:szCs w:val="22"/>
        </w:rPr>
        <w:br/>
      </w:r>
    </w:p>
    <w:p w14:paraId="0045EBF3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15797590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6F9FD633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61E95645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4F9F8F20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37429458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1041C605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46565D52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7A46F2C5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0EDC638F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37E41F52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4592535F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19954166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0DFAB063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654D80A2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694CA94E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3D08091A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7851F645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7B61AE5F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6D6B75B5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4E8FA30E" w14:textId="77777777" w:rsidR="006922CE" w:rsidRDefault="006922CE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14:paraId="3A9EDD76" w14:textId="0EBA2311" w:rsidR="00591631" w:rsidRPr="006922CE" w:rsidRDefault="00591631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 w:rsidRPr="006922CE"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14:paraId="7BA2CF4E" w14:textId="77777777" w:rsidR="00591631" w:rsidRPr="006922CE" w:rsidRDefault="00591631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FF7E291" w14:textId="77777777" w:rsidR="00591631" w:rsidRPr="006922CE" w:rsidRDefault="00591631" w:rsidP="00591631">
      <w:pPr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</w:rPr>
        <w:t>Organiza</w:t>
      </w:r>
      <w:r w:rsidRPr="006922CE">
        <w:rPr>
          <w:rFonts w:ascii="Tahoma" w:hAnsi="Tahoma" w:cs="Tahoma"/>
          <w:sz w:val="22"/>
          <w:szCs w:val="22"/>
          <w:lang w:val="es-ES"/>
        </w:rPr>
        <w:t>ción</w:t>
      </w:r>
      <w:r w:rsidRPr="006922CE">
        <w:rPr>
          <w:rFonts w:ascii="Tahoma" w:hAnsi="Tahoma" w:cs="Tahoma"/>
          <w:sz w:val="22"/>
          <w:szCs w:val="22"/>
        </w:rPr>
        <w:t>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</w:rPr>
        <w:t xml:space="preserve">Fecha: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3BB98A3" w14:textId="77777777" w:rsidR="00591631" w:rsidRPr="006922CE" w:rsidRDefault="00591631" w:rsidP="00591631">
      <w:pPr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</w:rPr>
        <w:tab/>
      </w:r>
      <w:r w:rsidRPr="006922CE">
        <w:rPr>
          <w:rFonts w:ascii="Tahoma" w:hAnsi="Tahoma" w:cs="Tahoma"/>
          <w:sz w:val="22"/>
          <w:szCs w:val="22"/>
        </w:rPr>
        <w:tab/>
      </w:r>
    </w:p>
    <w:p w14:paraId="5EDB7563" w14:textId="77777777" w:rsidR="00591631" w:rsidRPr="006922CE" w:rsidRDefault="00591631" w:rsidP="00591631">
      <w:pPr>
        <w:rPr>
          <w:rFonts w:ascii="Tahoma" w:hAnsi="Tahoma" w:cs="Tahoma"/>
          <w:sz w:val="22"/>
          <w:szCs w:val="22"/>
        </w:rPr>
      </w:pPr>
      <w:r w:rsidRPr="006922CE">
        <w:rPr>
          <w:rFonts w:ascii="Tahoma" w:hAnsi="Tahoma" w:cs="Tahoma"/>
          <w:sz w:val="22"/>
          <w:szCs w:val="22"/>
        </w:rPr>
        <w:t>Instructor: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</w:rPr>
        <w:t xml:space="preserve"> Firma del instructor: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24333E71" w14:textId="77777777" w:rsidR="00591631" w:rsidRPr="006922CE" w:rsidRDefault="00591631" w:rsidP="00591631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14:paraId="5CEF48F8" w14:textId="77777777" w:rsidR="00591631" w:rsidRPr="006922CE" w:rsidRDefault="00591631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6922CE">
        <w:rPr>
          <w:rFonts w:ascii="Tahoma" w:hAnsi="Tahoma" w:cs="Tahoma"/>
          <w:b/>
          <w:sz w:val="22"/>
          <w:szCs w:val="22"/>
        </w:rPr>
        <w:t>Participantes de la clase:</w:t>
      </w:r>
    </w:p>
    <w:p w14:paraId="62CF3CB7" w14:textId="77777777" w:rsidR="00591631" w:rsidRPr="006922CE" w:rsidRDefault="00591631" w:rsidP="0059163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14:paraId="43592487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4DDB2609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6B4EFCAF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5040C879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6057B062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1F16850F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3DFB41AD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6B1370A6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63D5723C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0E8C5139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3814C0FD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0F3C761E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1D8C05F6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1FCD7687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2848C973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0B65014B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3CEF5CC8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45C749E2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096A4C28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4DF840F8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47E14AE7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29034D78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7EBFCE5B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1F5C6A21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37602B36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7F668B6F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1C0012D8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49DFA323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2382582C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5A7D5D62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</w:p>
    <w:p w14:paraId="16746ACC" w14:textId="77777777" w:rsidR="00591631" w:rsidRPr="006922CE" w:rsidRDefault="00591631" w:rsidP="00591631">
      <w:pPr>
        <w:rPr>
          <w:rFonts w:ascii="Tahoma" w:hAnsi="Tahoma" w:cs="Tahoma"/>
          <w:sz w:val="22"/>
          <w:szCs w:val="22"/>
          <w:u w:val="single"/>
        </w:rPr>
      </w:pPr>
      <w:r w:rsidRPr="006922CE">
        <w:rPr>
          <w:rFonts w:ascii="Tahoma" w:hAnsi="Tahoma" w:cs="Tahoma"/>
          <w:sz w:val="22"/>
          <w:szCs w:val="22"/>
        </w:rPr>
        <w:t>Nombre:</w:t>
      </w:r>
      <w:r w:rsidRPr="006922CE">
        <w:rPr>
          <w:rFonts w:ascii="Tahoma" w:hAnsi="Tahoma" w:cs="Tahoma"/>
          <w:sz w:val="22"/>
          <w:szCs w:val="22"/>
          <w:u w:val="single"/>
        </w:rPr>
        <w:t xml:space="preserve">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6922CE">
        <w:rPr>
          <w:rFonts w:ascii="Tahoma" w:hAnsi="Tahoma" w:cs="Tahoma"/>
          <w:sz w:val="22"/>
          <w:szCs w:val="22"/>
        </w:rPr>
        <w:t xml:space="preserve"> Firma: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  <w:r w:rsidRPr="006922CE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6922CE">
        <w:rPr>
          <w:rFonts w:ascii="Tahoma" w:hAnsi="Tahoma" w:cs="Tahoma"/>
          <w:sz w:val="22"/>
          <w:szCs w:val="22"/>
          <w:u w:val="single"/>
        </w:rPr>
        <w:tab/>
      </w:r>
    </w:p>
    <w:p w14:paraId="7A265484" w14:textId="7010411D" w:rsidR="00B37DB2" w:rsidRPr="006922CE" w:rsidRDefault="00B37DB2" w:rsidP="00591631">
      <w:pPr>
        <w:rPr>
          <w:rFonts w:ascii="Tahoma" w:hAnsi="Tahoma" w:cs="Tahoma"/>
          <w:sz w:val="22"/>
          <w:szCs w:val="22"/>
          <w:u w:val="single"/>
        </w:rPr>
      </w:pPr>
    </w:p>
    <w:p w14:paraId="5EF0EB78" w14:textId="62FF9770" w:rsidR="007B06C3" w:rsidRPr="006922CE" w:rsidRDefault="007B06C3" w:rsidP="007B06C3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bookmarkStart w:id="0" w:name="_GoBack"/>
      <w:bookmarkEnd w:id="0"/>
    </w:p>
    <w:sectPr w:rsidR="007B06C3" w:rsidRPr="006922CE" w:rsidSect="00A848F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D2A0" w14:textId="77777777" w:rsidR="00CB479E" w:rsidRDefault="00C52A7A">
      <w:r>
        <w:separator/>
      </w:r>
    </w:p>
  </w:endnote>
  <w:endnote w:type="continuationSeparator" w:id="0">
    <w:p w14:paraId="4F89B234" w14:textId="77777777" w:rsidR="00CB479E" w:rsidRDefault="00C5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3295" w14:textId="30332789" w:rsidR="000746DA" w:rsidRPr="000746DA" w:rsidRDefault="000746DA">
    <w:pPr>
      <w:pStyle w:val="Footer"/>
      <w:jc w:val="right"/>
      <w:rPr>
        <w:rFonts w:ascii="Tahoma" w:hAnsi="Tahoma" w:cs="Tahoma"/>
        <w:sz w:val="24"/>
        <w:szCs w:val="24"/>
      </w:rPr>
    </w:pPr>
  </w:p>
  <w:p w14:paraId="56E58443" w14:textId="480397EC" w:rsidR="007B06C3" w:rsidRPr="00E2600D" w:rsidRDefault="007B06C3" w:rsidP="007B06C3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17575A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14:paraId="5629A7F9" w14:textId="77777777" w:rsidR="00FF6E4F" w:rsidRDefault="00175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BD71" w14:textId="77777777" w:rsidR="00CB479E" w:rsidRDefault="00C52A7A">
      <w:r>
        <w:separator/>
      </w:r>
    </w:p>
  </w:footnote>
  <w:footnote w:type="continuationSeparator" w:id="0">
    <w:p w14:paraId="33AF8B0E" w14:textId="77777777" w:rsidR="00CB479E" w:rsidRDefault="00C5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607" w14:textId="77777777" w:rsidR="00FF6E4F" w:rsidRDefault="0017575A">
    <w:pPr>
      <w:pStyle w:val="Header"/>
    </w:pPr>
    <w:r>
      <w:rPr>
        <w:noProof/>
      </w:rPr>
      <w:pict w14:anchorId="2F0DD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9.4pt;height:647.7pt;z-index:-251656192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2B1B" w14:textId="77777777" w:rsidR="00A848F6" w:rsidRDefault="00A848F6" w:rsidP="00A848F6"/>
  <w:p w14:paraId="54A467FE" w14:textId="77777777" w:rsidR="00A848F6" w:rsidRDefault="00A848F6" w:rsidP="00A848F6"/>
  <w:tbl>
    <w:tblPr>
      <w:tblW w:w="10890" w:type="dxa"/>
      <w:tblInd w:w="-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3848"/>
    </w:tblGrid>
    <w:tr w:rsidR="00A848F6" w:rsidRPr="009A671D" w14:paraId="67737262" w14:textId="77777777" w:rsidTr="00A848F6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E0BB25B" w14:textId="3F8CB264" w:rsidR="00A848F6" w:rsidRPr="009A671D" w:rsidRDefault="007C5565" w:rsidP="00A848F6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7C5565">
            <w:rPr>
              <w:rFonts w:ascii="Tahoma" w:hAnsi="Tahoma" w:cs="Tahoma"/>
              <w:sz w:val="22"/>
              <w:szCs w:val="22"/>
            </w:rPr>
            <w:t>Prevención de conductas abusivas</w:t>
          </w:r>
        </w:p>
      </w:tc>
      <w:tc>
        <w:tcPr>
          <w:tcW w:w="384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1C6172A" w14:textId="57F1CD7E" w:rsidR="00A848F6" w:rsidRPr="009A671D" w:rsidRDefault="00884D30" w:rsidP="00735270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A848F6" w:rsidRPr="009A671D" w14:paraId="7C8FEEFB" w14:textId="77777777" w:rsidTr="00A848F6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2F8086B" w14:textId="122B3D4D" w:rsidR="00A848F6" w:rsidRPr="009A671D" w:rsidRDefault="007C5565" w:rsidP="007C5565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 w:rsidRPr="007C5565">
            <w:rPr>
              <w:rFonts w:ascii="Tahoma" w:hAnsi="Tahoma" w:cs="Tahoma"/>
              <w:b/>
              <w:color w:val="DA5500"/>
              <w:sz w:val="40"/>
              <w:szCs w:val="40"/>
            </w:rPr>
            <w:t>¿Qué es la conducta abusiva?</w:t>
          </w:r>
        </w:p>
      </w:tc>
      <w:tc>
        <w:tcPr>
          <w:tcW w:w="384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067E384" w14:textId="77777777" w:rsidR="00A848F6" w:rsidRPr="009A671D" w:rsidRDefault="00A848F6" w:rsidP="00A848F6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FA7BB61" w14:textId="77777777" w:rsidR="00FF6E4F" w:rsidRDefault="0017575A" w:rsidP="00F52C82">
    <w:pPr>
      <w:pStyle w:val="Header"/>
      <w:ind w:right="-1440"/>
    </w:pPr>
  </w:p>
  <w:p w14:paraId="3862C350" w14:textId="77777777" w:rsidR="006922CE" w:rsidRDefault="006922CE" w:rsidP="00F52C82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0112" w14:textId="77777777" w:rsidR="00FF6E4F" w:rsidRDefault="0017575A">
    <w:pPr>
      <w:pStyle w:val="Header"/>
    </w:pPr>
    <w:r>
      <w:rPr>
        <w:noProof/>
      </w:rPr>
      <w:pict w14:anchorId="420F8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9.4pt;height:647.7pt;z-index:-25165721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D4"/>
    <w:multiLevelType w:val="hybridMultilevel"/>
    <w:tmpl w:val="613A4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1B7F15C7"/>
    <w:multiLevelType w:val="hybridMultilevel"/>
    <w:tmpl w:val="729EB7DC"/>
    <w:lvl w:ilvl="0" w:tplc="EBF82B1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F4948366" w:tentative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 w:tplc="80D8466E" w:tentative="1">
      <w:start w:val="1"/>
      <w:numFmt w:val="decimal"/>
      <w:lvlText w:val="%3."/>
      <w:lvlJc w:val="left"/>
      <w:pPr>
        <w:tabs>
          <w:tab w:val="num" w:pos="1804"/>
        </w:tabs>
        <w:ind w:left="1804" w:hanging="360"/>
      </w:pPr>
    </w:lvl>
    <w:lvl w:ilvl="3" w:tplc="3704EAB8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4AAC3A04" w:tentative="1">
      <w:start w:val="1"/>
      <w:numFmt w:val="decimal"/>
      <w:lvlText w:val="%5."/>
      <w:lvlJc w:val="left"/>
      <w:pPr>
        <w:tabs>
          <w:tab w:val="num" w:pos="3244"/>
        </w:tabs>
        <w:ind w:left="3244" w:hanging="360"/>
      </w:pPr>
    </w:lvl>
    <w:lvl w:ilvl="5" w:tplc="1BC6FC34" w:tentative="1">
      <w:start w:val="1"/>
      <w:numFmt w:val="decimal"/>
      <w:lvlText w:val="%6."/>
      <w:lvlJc w:val="left"/>
      <w:pPr>
        <w:tabs>
          <w:tab w:val="num" w:pos="3964"/>
        </w:tabs>
        <w:ind w:left="3964" w:hanging="360"/>
      </w:pPr>
    </w:lvl>
    <w:lvl w:ilvl="6" w:tplc="FAAAEADC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84AE7D1C" w:tentative="1">
      <w:start w:val="1"/>
      <w:numFmt w:val="decimal"/>
      <w:lvlText w:val="%8."/>
      <w:lvlJc w:val="left"/>
      <w:pPr>
        <w:tabs>
          <w:tab w:val="num" w:pos="5404"/>
        </w:tabs>
        <w:ind w:left="5404" w:hanging="360"/>
      </w:pPr>
    </w:lvl>
    <w:lvl w:ilvl="8" w:tplc="34724E84" w:tentative="1">
      <w:start w:val="1"/>
      <w:numFmt w:val="decimal"/>
      <w:lvlText w:val="%9."/>
      <w:lvlJc w:val="left"/>
      <w:pPr>
        <w:tabs>
          <w:tab w:val="num" w:pos="6124"/>
        </w:tabs>
        <w:ind w:left="6124" w:hanging="360"/>
      </w:pPr>
    </w:lvl>
  </w:abstractNum>
  <w:abstractNum w:abstractNumId="5" w15:restartNumberingAfterBreak="0">
    <w:nsid w:val="2F756877"/>
    <w:multiLevelType w:val="hybridMultilevel"/>
    <w:tmpl w:val="C2A83B06"/>
    <w:lvl w:ilvl="0" w:tplc="CDC8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A0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C4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8E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E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82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4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4F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6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B274F"/>
    <w:multiLevelType w:val="hybridMultilevel"/>
    <w:tmpl w:val="40EA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F3AD9"/>
    <w:multiLevelType w:val="hybridMultilevel"/>
    <w:tmpl w:val="BDA4EB4A"/>
    <w:lvl w:ilvl="0" w:tplc="AA6CA5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122EC"/>
    <w:multiLevelType w:val="hybridMultilevel"/>
    <w:tmpl w:val="DA0E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60D96"/>
    <w:multiLevelType w:val="hybridMultilevel"/>
    <w:tmpl w:val="B82056EA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749A3"/>
    <w:multiLevelType w:val="hybridMultilevel"/>
    <w:tmpl w:val="6A301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E7A6B"/>
    <w:multiLevelType w:val="hybridMultilevel"/>
    <w:tmpl w:val="3E28F29E"/>
    <w:lvl w:ilvl="0" w:tplc="2EB4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22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E4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E3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A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21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C0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7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2D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D2053"/>
    <w:multiLevelType w:val="hybridMultilevel"/>
    <w:tmpl w:val="904C3F2E"/>
    <w:lvl w:ilvl="0" w:tplc="2926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6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A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42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E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C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4"/>
    <w:rsid w:val="000746DA"/>
    <w:rsid w:val="000B026C"/>
    <w:rsid w:val="000E37F6"/>
    <w:rsid w:val="001102E4"/>
    <w:rsid w:val="00166D2B"/>
    <w:rsid w:val="0017575A"/>
    <w:rsid w:val="00176C3A"/>
    <w:rsid w:val="00185B2C"/>
    <w:rsid w:val="001C29A0"/>
    <w:rsid w:val="001E69A6"/>
    <w:rsid w:val="00222842"/>
    <w:rsid w:val="002F4637"/>
    <w:rsid w:val="00304BAA"/>
    <w:rsid w:val="00304F5E"/>
    <w:rsid w:val="00340043"/>
    <w:rsid w:val="003C1815"/>
    <w:rsid w:val="00420F64"/>
    <w:rsid w:val="0046490E"/>
    <w:rsid w:val="00464F28"/>
    <w:rsid w:val="00482B0B"/>
    <w:rsid w:val="004A733B"/>
    <w:rsid w:val="005569E5"/>
    <w:rsid w:val="00591631"/>
    <w:rsid w:val="005E4B1F"/>
    <w:rsid w:val="00603088"/>
    <w:rsid w:val="006922CE"/>
    <w:rsid w:val="00727B0E"/>
    <w:rsid w:val="00735270"/>
    <w:rsid w:val="00770C37"/>
    <w:rsid w:val="00777C6F"/>
    <w:rsid w:val="007B06C3"/>
    <w:rsid w:val="007C5565"/>
    <w:rsid w:val="0086457B"/>
    <w:rsid w:val="00883F7F"/>
    <w:rsid w:val="00884D30"/>
    <w:rsid w:val="00896498"/>
    <w:rsid w:val="00896573"/>
    <w:rsid w:val="008B32E9"/>
    <w:rsid w:val="00902B80"/>
    <w:rsid w:val="0091024F"/>
    <w:rsid w:val="00940E4E"/>
    <w:rsid w:val="009B0054"/>
    <w:rsid w:val="009E1F31"/>
    <w:rsid w:val="009E4C6E"/>
    <w:rsid w:val="00A11049"/>
    <w:rsid w:val="00A46B3B"/>
    <w:rsid w:val="00A57D26"/>
    <w:rsid w:val="00A67F68"/>
    <w:rsid w:val="00A83A81"/>
    <w:rsid w:val="00A848F6"/>
    <w:rsid w:val="00AB75EF"/>
    <w:rsid w:val="00AE71FF"/>
    <w:rsid w:val="00B1327C"/>
    <w:rsid w:val="00B37DB2"/>
    <w:rsid w:val="00B43928"/>
    <w:rsid w:val="00B77887"/>
    <w:rsid w:val="00B81897"/>
    <w:rsid w:val="00B85113"/>
    <w:rsid w:val="00BB30C2"/>
    <w:rsid w:val="00C0541D"/>
    <w:rsid w:val="00C321E5"/>
    <w:rsid w:val="00C43895"/>
    <w:rsid w:val="00C52A7A"/>
    <w:rsid w:val="00C76832"/>
    <w:rsid w:val="00C87EEB"/>
    <w:rsid w:val="00CB479E"/>
    <w:rsid w:val="00D32B26"/>
    <w:rsid w:val="00D52AE6"/>
    <w:rsid w:val="00D531FE"/>
    <w:rsid w:val="00EF0125"/>
    <w:rsid w:val="00EF443C"/>
    <w:rsid w:val="00F435E4"/>
    <w:rsid w:val="00FA2E1D"/>
    <w:rsid w:val="00FB32C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E0BF65"/>
  <w15:chartTrackingRefBased/>
  <w15:docId w15:val="{9A50E556-7C97-45A9-BDB5-7EAD114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054"/>
    <w:pPr>
      <w:spacing w:after="0" w:line="240" w:lineRule="auto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0054"/>
    <w:rPr>
      <w:rFonts w:ascii="Arial" w:eastAsia="Times New Roman" w:hAnsi="Arial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B0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54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9B00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0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2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37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46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3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7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39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9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830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41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77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416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16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96">
          <w:marLeft w:val="475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2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10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050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936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201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6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8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dc:description/>
  <cp:lastModifiedBy>Hillarie Thomas</cp:lastModifiedBy>
  <cp:revision>1</cp:revision>
  <cp:lastPrinted>2015-02-19T22:26:00Z</cp:lastPrinted>
  <dcterms:created xsi:type="dcterms:W3CDTF">2015-03-09T17:50:00Z</dcterms:created>
  <dcterms:modified xsi:type="dcterms:W3CDTF">2018-01-29T23:39:00Z</dcterms:modified>
</cp:coreProperties>
</file>