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06B" w:rsidRPr="0057106B" w:rsidRDefault="0057106B" w:rsidP="0057106B">
      <w:pPr>
        <w:tabs>
          <w:tab w:val="left" w:pos="1440"/>
          <w:tab w:val="left" w:pos="2160"/>
        </w:tabs>
        <w:spacing w:after="240"/>
        <w:rPr>
          <w:rFonts w:ascii="Tahoma" w:hAnsi="Tahoma" w:cs="Tahoma"/>
          <w:sz w:val="22"/>
          <w:szCs w:val="22"/>
          <w:lang w:val="es-ES"/>
        </w:rPr>
      </w:pPr>
      <w:bookmarkStart w:id="0" w:name="_Hlk505075195"/>
      <w:r w:rsidRPr="0057106B">
        <w:rPr>
          <w:rFonts w:ascii="Tahoma" w:hAnsi="Tahoma" w:cs="Tahoma"/>
          <w:sz w:val="22"/>
          <w:szCs w:val="22"/>
          <w:lang w:val="es-ES"/>
        </w:rPr>
        <w:t>Cada año se producen incendios y explosiones en los lugares de trabajo en todo el mundo debido a fallas de seguridad en el uso y la manipulación del acetileno y de los gases combustibles. A continuación, encontrará recomendaciones sobre cómo evitar que su lugar de trabajo se convierta en una estadística.</w:t>
      </w:r>
    </w:p>
    <w:p w:rsidR="0057106B" w:rsidRPr="0057106B" w:rsidRDefault="0057106B" w:rsidP="0057106B">
      <w:pPr>
        <w:spacing w:after="120"/>
        <w:rPr>
          <w:rFonts w:ascii="Tahoma" w:hAnsi="Tahoma" w:cs="Tahoma"/>
          <w:sz w:val="22"/>
          <w:szCs w:val="22"/>
          <w:lang w:val="es-ES"/>
        </w:rPr>
      </w:pPr>
      <w:r w:rsidRPr="0057106B">
        <w:rPr>
          <w:rFonts w:ascii="Tahoma" w:hAnsi="Tahoma" w:cs="Tahoma"/>
          <w:b/>
          <w:sz w:val="22"/>
          <w:szCs w:val="22"/>
          <w:lang w:val="es-ES"/>
        </w:rPr>
        <w:t>Precauciones generales de seguridad:</w:t>
      </w:r>
      <w:r w:rsidRPr="0057106B">
        <w:rPr>
          <w:rFonts w:ascii="Tahoma" w:hAnsi="Tahoma" w:cs="Tahoma"/>
          <w:sz w:val="22"/>
          <w:szCs w:val="22"/>
          <w:lang w:val="es-ES"/>
        </w:rPr>
        <w:t xml:space="preserve"> </w:t>
      </w:r>
    </w:p>
    <w:p w:rsidR="0057106B" w:rsidRPr="0057106B" w:rsidRDefault="0057106B" w:rsidP="0057106B">
      <w:pPr>
        <w:spacing w:after="120"/>
        <w:rPr>
          <w:rFonts w:ascii="Tahoma" w:hAnsi="Tahoma" w:cs="Tahoma"/>
          <w:sz w:val="22"/>
          <w:szCs w:val="22"/>
          <w:lang w:val="es-ES"/>
        </w:rPr>
      </w:pPr>
      <w:r w:rsidRPr="0057106B">
        <w:rPr>
          <w:rFonts w:ascii="Tahoma" w:hAnsi="Tahoma" w:cs="Tahoma"/>
          <w:sz w:val="22"/>
          <w:szCs w:val="22"/>
          <w:lang w:val="es-ES"/>
        </w:rPr>
        <w:t>Estos gases son altamente inflamables. Siempre tenga precaución y utilice sentido común cuando trabaja con acetileno y otros gases combustibles.</w:t>
      </w:r>
    </w:p>
    <w:p w:rsidR="0057106B" w:rsidRPr="0057106B" w:rsidRDefault="0057106B" w:rsidP="0057106B">
      <w:pPr>
        <w:numPr>
          <w:ilvl w:val="0"/>
          <w:numId w:val="12"/>
        </w:numPr>
        <w:tabs>
          <w:tab w:val="left" w:pos="1890"/>
        </w:tabs>
        <w:spacing w:after="240"/>
        <w:ind w:left="446" w:hanging="446"/>
        <w:rPr>
          <w:rFonts w:ascii="Tahoma" w:hAnsi="Tahoma" w:cs="Tahoma"/>
          <w:color w:val="000000"/>
          <w:sz w:val="22"/>
          <w:szCs w:val="22"/>
          <w:lang w:val="es-ES"/>
        </w:rPr>
      </w:pPr>
      <w:r w:rsidRPr="0057106B">
        <w:rPr>
          <w:rFonts w:ascii="Tahoma" w:hAnsi="Tahoma" w:cs="Tahoma"/>
          <w:color w:val="000000"/>
          <w:sz w:val="22"/>
          <w:szCs w:val="22"/>
          <w:lang w:val="es-ES"/>
        </w:rPr>
        <w:t>Conozca los peligros y controles para el gas con el que está trabajando y siempre utilice los métodos seguros para la manipulación y el transporte.</w:t>
      </w:r>
    </w:p>
    <w:p w:rsidR="0057106B" w:rsidRPr="0057106B" w:rsidRDefault="0057106B" w:rsidP="0057106B">
      <w:pPr>
        <w:numPr>
          <w:ilvl w:val="0"/>
          <w:numId w:val="12"/>
        </w:numPr>
        <w:tabs>
          <w:tab w:val="left" w:pos="1890"/>
        </w:tabs>
        <w:spacing w:after="240"/>
        <w:ind w:left="446" w:hanging="446"/>
        <w:rPr>
          <w:rFonts w:ascii="Tahoma" w:hAnsi="Tahoma" w:cs="Tahoma"/>
          <w:color w:val="000000"/>
          <w:sz w:val="22"/>
          <w:szCs w:val="22"/>
          <w:lang w:val="es-ES"/>
        </w:rPr>
      </w:pPr>
      <w:r w:rsidRPr="0057106B">
        <w:rPr>
          <w:rFonts w:ascii="Tahoma" w:hAnsi="Tahoma" w:cs="Tahoma"/>
          <w:color w:val="000000"/>
          <w:sz w:val="22"/>
          <w:szCs w:val="22"/>
          <w:lang w:val="es-ES"/>
        </w:rPr>
        <w:t xml:space="preserve">Evite fumar cerca de ellos y recuerde que no hace falta una llama o chispa para provocar una explosión. </w:t>
      </w:r>
    </w:p>
    <w:p w:rsidR="0057106B" w:rsidRPr="0057106B" w:rsidRDefault="0057106B" w:rsidP="0057106B">
      <w:pPr>
        <w:numPr>
          <w:ilvl w:val="0"/>
          <w:numId w:val="12"/>
        </w:numPr>
        <w:tabs>
          <w:tab w:val="left" w:pos="1890"/>
        </w:tabs>
        <w:spacing w:after="240"/>
        <w:ind w:left="360"/>
        <w:rPr>
          <w:rFonts w:ascii="Tahoma" w:hAnsi="Tahoma" w:cs="Tahoma"/>
          <w:color w:val="000000"/>
          <w:sz w:val="22"/>
          <w:szCs w:val="22"/>
          <w:lang w:val="es-ES"/>
        </w:rPr>
      </w:pPr>
      <w:r>
        <w:rPr>
          <w:rFonts w:ascii="Tahoma" w:hAnsi="Tahoma" w:cs="Tahoma"/>
          <w:color w:val="000000"/>
          <w:sz w:val="22"/>
          <w:szCs w:val="22"/>
          <w:lang w:val="es-ES"/>
        </w:rPr>
        <w:t xml:space="preserve"> </w:t>
      </w:r>
      <w:bookmarkStart w:id="1" w:name="_GoBack"/>
      <w:bookmarkEnd w:id="1"/>
      <w:r w:rsidRPr="0057106B">
        <w:rPr>
          <w:rFonts w:ascii="Tahoma" w:hAnsi="Tahoma" w:cs="Tahoma"/>
          <w:color w:val="000000"/>
          <w:sz w:val="22"/>
          <w:szCs w:val="22"/>
          <w:lang w:val="es-ES"/>
        </w:rPr>
        <w:t>Muchos de estos gases se encienden</w:t>
      </w:r>
      <w:r w:rsidRPr="0057106B">
        <w:rPr>
          <w:rFonts w:ascii="Tahoma" w:hAnsi="Tahoma" w:cs="Tahoma"/>
          <w:color w:val="000000"/>
          <w:sz w:val="22"/>
          <w:szCs w:val="22"/>
          <w:lang w:val="es-ES"/>
        </w:rPr>
        <w:t xml:space="preserve"> entre los 600 y los 800º F.</w:t>
      </w:r>
    </w:p>
    <w:p w:rsidR="0057106B" w:rsidRPr="0057106B" w:rsidRDefault="0057106B" w:rsidP="0057106B">
      <w:pPr>
        <w:numPr>
          <w:ilvl w:val="0"/>
          <w:numId w:val="12"/>
        </w:numPr>
        <w:tabs>
          <w:tab w:val="left" w:pos="1890"/>
        </w:tabs>
        <w:spacing w:after="240"/>
        <w:ind w:left="450" w:hanging="450"/>
        <w:rPr>
          <w:rFonts w:ascii="Tahoma" w:hAnsi="Tahoma" w:cs="Tahoma"/>
          <w:color w:val="000000"/>
          <w:sz w:val="22"/>
          <w:szCs w:val="22"/>
          <w:lang w:val="es-ES"/>
        </w:rPr>
      </w:pPr>
      <w:r w:rsidRPr="0057106B">
        <w:rPr>
          <w:rFonts w:ascii="Tahoma" w:hAnsi="Tahoma" w:cs="Tahoma"/>
          <w:sz w:val="22"/>
          <w:szCs w:val="22"/>
          <w:lang w:val="es-ES"/>
        </w:rPr>
        <w:t>Una chispa de cualquier fuente puede causar la ignición; mangueras defectuosas   son el lugar más probable para que el gas escape en un sitio.</w:t>
      </w:r>
    </w:p>
    <w:p w:rsidR="0057106B" w:rsidRPr="0057106B" w:rsidRDefault="0057106B" w:rsidP="0057106B">
      <w:pPr>
        <w:numPr>
          <w:ilvl w:val="0"/>
          <w:numId w:val="12"/>
        </w:numPr>
        <w:tabs>
          <w:tab w:val="left" w:pos="1890"/>
        </w:tabs>
        <w:spacing w:after="240"/>
        <w:ind w:left="450" w:hanging="450"/>
        <w:rPr>
          <w:rFonts w:ascii="Tahoma" w:hAnsi="Tahoma" w:cs="Tahoma"/>
          <w:color w:val="000000"/>
          <w:sz w:val="22"/>
          <w:szCs w:val="22"/>
          <w:lang w:val="es-ES"/>
        </w:rPr>
      </w:pPr>
      <w:r w:rsidRPr="0057106B">
        <w:rPr>
          <w:rFonts w:ascii="Tahoma" w:hAnsi="Tahoma" w:cs="Tahoma"/>
          <w:color w:val="000000"/>
          <w:sz w:val="22"/>
          <w:szCs w:val="22"/>
          <w:lang w:val="es-ES"/>
        </w:rPr>
        <w:t>Asegúrese de consultar a su supervisor y la planilla de datos de seguridad (SDS) para conocer las características explosivas del gas con el que está trabajando y revise la información del fabricante con respecto al equipo de seguridad requerido.</w:t>
      </w:r>
    </w:p>
    <w:p w:rsidR="0057106B" w:rsidRPr="0057106B" w:rsidRDefault="0057106B" w:rsidP="0057106B">
      <w:pPr>
        <w:tabs>
          <w:tab w:val="left" w:pos="1440"/>
          <w:tab w:val="left" w:pos="2160"/>
        </w:tabs>
        <w:spacing w:after="120"/>
        <w:rPr>
          <w:rFonts w:ascii="Tahoma" w:hAnsi="Tahoma" w:cs="Tahoma"/>
          <w:b/>
          <w:sz w:val="22"/>
          <w:szCs w:val="22"/>
          <w:lang w:val="es-ES"/>
        </w:rPr>
      </w:pPr>
      <w:r w:rsidRPr="0057106B">
        <w:rPr>
          <w:rFonts w:ascii="Tahoma" w:hAnsi="Tahoma" w:cs="Tahoma"/>
          <w:b/>
          <w:sz w:val="22"/>
          <w:szCs w:val="22"/>
          <w:lang w:val="es-ES"/>
        </w:rPr>
        <w:t xml:space="preserve">Trabajar con acetileno: </w:t>
      </w:r>
    </w:p>
    <w:p w:rsidR="0057106B" w:rsidRPr="0057106B" w:rsidRDefault="0057106B" w:rsidP="0057106B">
      <w:pPr>
        <w:tabs>
          <w:tab w:val="left" w:pos="1440"/>
          <w:tab w:val="left" w:pos="2160"/>
        </w:tabs>
        <w:spacing w:after="120"/>
        <w:rPr>
          <w:rFonts w:ascii="Tahoma" w:hAnsi="Tahoma" w:cs="Tahoma"/>
          <w:sz w:val="22"/>
          <w:szCs w:val="22"/>
          <w:lang w:val="es-ES"/>
        </w:rPr>
      </w:pPr>
      <w:r w:rsidRPr="0057106B">
        <w:rPr>
          <w:rFonts w:ascii="Tahoma" w:hAnsi="Tahoma" w:cs="Tahoma"/>
          <w:sz w:val="22"/>
          <w:szCs w:val="22"/>
          <w:lang w:val="es-ES"/>
        </w:rPr>
        <w:t>Una mezcla de aire y gas con 2,5% de acetileno puede resultar explosiva. Otros gases tienen límites de explosividad más bajos, así que tenga cuidado cuando un gas inflamable esté en uso.</w:t>
      </w:r>
    </w:p>
    <w:p w:rsidR="0057106B" w:rsidRPr="0057106B" w:rsidRDefault="0057106B" w:rsidP="0057106B">
      <w:pPr>
        <w:numPr>
          <w:ilvl w:val="0"/>
          <w:numId w:val="13"/>
        </w:numPr>
        <w:tabs>
          <w:tab w:val="left" w:pos="1890"/>
        </w:tabs>
        <w:spacing w:after="240"/>
        <w:ind w:left="360"/>
        <w:rPr>
          <w:rFonts w:ascii="Tahoma" w:hAnsi="Tahoma" w:cs="Tahoma"/>
          <w:sz w:val="22"/>
          <w:szCs w:val="22"/>
          <w:lang w:val="es-ES"/>
        </w:rPr>
      </w:pPr>
      <w:r w:rsidRPr="0057106B">
        <w:rPr>
          <w:rFonts w:ascii="Tahoma" w:hAnsi="Tahoma" w:cs="Tahoma"/>
          <w:b/>
          <w:sz w:val="22"/>
          <w:szCs w:val="22"/>
          <w:lang w:val="es-ES"/>
        </w:rPr>
        <w:t>Nunca</w:t>
      </w:r>
      <w:r w:rsidRPr="0057106B">
        <w:rPr>
          <w:rFonts w:ascii="Tahoma" w:hAnsi="Tahoma" w:cs="Tahoma"/>
          <w:sz w:val="22"/>
          <w:szCs w:val="22"/>
          <w:lang w:val="es-ES"/>
        </w:rPr>
        <w:t xml:space="preserve"> comprima el gas acetileno a más de 15 psi. </w:t>
      </w:r>
    </w:p>
    <w:p w:rsidR="0057106B" w:rsidRPr="0057106B" w:rsidRDefault="0057106B" w:rsidP="0057106B">
      <w:pPr>
        <w:numPr>
          <w:ilvl w:val="0"/>
          <w:numId w:val="13"/>
        </w:numPr>
        <w:tabs>
          <w:tab w:val="left" w:pos="1890"/>
        </w:tabs>
        <w:spacing w:after="120"/>
        <w:ind w:left="446" w:hanging="446"/>
        <w:rPr>
          <w:rFonts w:ascii="Tahoma" w:hAnsi="Tahoma" w:cs="Tahoma"/>
          <w:sz w:val="22"/>
          <w:szCs w:val="22"/>
          <w:lang w:val="es-ES"/>
        </w:rPr>
      </w:pPr>
      <w:r w:rsidRPr="0057106B">
        <w:rPr>
          <w:rFonts w:ascii="Tahoma" w:hAnsi="Tahoma" w:cs="Tahoma"/>
          <w:sz w:val="22"/>
          <w:szCs w:val="22"/>
          <w:lang w:val="es-ES"/>
        </w:rPr>
        <w:t>Los cilindros están equipados con una válvula que se cierra si la temperatura supera los 200˚ F.</w:t>
      </w:r>
    </w:p>
    <w:p w:rsidR="0057106B" w:rsidRPr="0057106B" w:rsidRDefault="0057106B" w:rsidP="0057106B">
      <w:pPr>
        <w:numPr>
          <w:ilvl w:val="2"/>
          <w:numId w:val="14"/>
        </w:numPr>
        <w:tabs>
          <w:tab w:val="left" w:pos="2340"/>
          <w:tab w:val="left" w:pos="10890"/>
        </w:tabs>
        <w:spacing w:after="120"/>
        <w:ind w:left="900" w:hanging="450"/>
        <w:rPr>
          <w:rFonts w:ascii="Tahoma" w:hAnsi="Tahoma" w:cs="Tahoma"/>
          <w:sz w:val="22"/>
          <w:szCs w:val="22"/>
          <w:lang w:val="es-ES"/>
        </w:rPr>
      </w:pPr>
      <w:r w:rsidRPr="0057106B">
        <w:rPr>
          <w:rFonts w:ascii="Tahoma" w:hAnsi="Tahoma" w:cs="Tahoma"/>
          <w:sz w:val="22"/>
          <w:szCs w:val="22"/>
          <w:lang w:val="es-ES"/>
        </w:rPr>
        <w:t>Si una válvula se cierra, utilice agua tibia para enfriarla.</w:t>
      </w:r>
    </w:p>
    <w:p w:rsidR="0057106B" w:rsidRPr="0057106B" w:rsidRDefault="0057106B" w:rsidP="0057106B">
      <w:pPr>
        <w:numPr>
          <w:ilvl w:val="2"/>
          <w:numId w:val="14"/>
        </w:numPr>
        <w:tabs>
          <w:tab w:val="left" w:pos="2340"/>
          <w:tab w:val="left" w:pos="10890"/>
        </w:tabs>
        <w:spacing w:after="120"/>
        <w:ind w:left="900" w:hanging="450"/>
        <w:rPr>
          <w:rFonts w:ascii="Tahoma" w:hAnsi="Tahoma" w:cs="Tahoma"/>
          <w:sz w:val="22"/>
          <w:szCs w:val="22"/>
          <w:lang w:val="es-ES"/>
        </w:rPr>
      </w:pPr>
      <w:r w:rsidRPr="0057106B">
        <w:rPr>
          <w:rFonts w:ascii="Tahoma" w:hAnsi="Tahoma" w:cs="Tahoma"/>
          <w:sz w:val="22"/>
          <w:szCs w:val="22"/>
          <w:lang w:val="es-ES"/>
        </w:rPr>
        <w:t>Aplique el agua a la válvula, no al cilindro.</w:t>
      </w:r>
    </w:p>
    <w:p w:rsidR="0057106B" w:rsidRPr="0057106B" w:rsidRDefault="0057106B" w:rsidP="0057106B">
      <w:pPr>
        <w:numPr>
          <w:ilvl w:val="2"/>
          <w:numId w:val="14"/>
        </w:numPr>
        <w:tabs>
          <w:tab w:val="left" w:pos="2340"/>
          <w:tab w:val="left" w:pos="10890"/>
        </w:tabs>
        <w:spacing w:after="120"/>
        <w:ind w:left="900" w:hanging="450"/>
        <w:rPr>
          <w:rFonts w:ascii="Tahoma" w:hAnsi="Tahoma" w:cs="Tahoma"/>
          <w:sz w:val="22"/>
          <w:szCs w:val="22"/>
          <w:lang w:val="es-ES"/>
        </w:rPr>
      </w:pPr>
      <w:r w:rsidRPr="0057106B">
        <w:rPr>
          <w:rFonts w:ascii="Tahoma" w:hAnsi="Tahoma" w:cs="Tahoma"/>
          <w:noProof/>
          <w:sz w:val="22"/>
          <w:szCs w:val="22"/>
        </w:rPr>
        <w:drawing>
          <wp:anchor distT="0" distB="0" distL="114300" distR="114300" simplePos="0" relativeHeight="251659264" behindDoc="0" locked="0" layoutInCell="1" allowOverlap="1">
            <wp:simplePos x="0" y="0"/>
            <wp:positionH relativeFrom="column">
              <wp:posOffset>3448050</wp:posOffset>
            </wp:positionH>
            <wp:positionV relativeFrom="paragraph">
              <wp:posOffset>-106045</wp:posOffset>
            </wp:positionV>
            <wp:extent cx="2817495" cy="1909445"/>
            <wp:effectExtent l="0" t="0" r="40005" b="33655"/>
            <wp:wrapSquare wrapText="bothSides"/>
            <wp:docPr id="1" name="Picture 1" descr="Tank val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k valv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7495" cy="1909445"/>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57106B">
        <w:rPr>
          <w:rFonts w:ascii="Tahoma" w:hAnsi="Tahoma" w:cs="Tahoma"/>
          <w:sz w:val="22"/>
          <w:szCs w:val="22"/>
          <w:lang w:val="es-ES"/>
        </w:rPr>
        <w:t>Nunca use una llama u otro objeto caliente para descongelar una válvula cerrada.</w:t>
      </w:r>
    </w:p>
    <w:p w:rsidR="0057106B" w:rsidRPr="0057106B" w:rsidRDefault="0057106B" w:rsidP="0057106B">
      <w:pPr>
        <w:numPr>
          <w:ilvl w:val="2"/>
          <w:numId w:val="14"/>
        </w:numPr>
        <w:tabs>
          <w:tab w:val="left" w:pos="2340"/>
          <w:tab w:val="left" w:pos="10890"/>
        </w:tabs>
        <w:spacing w:after="120"/>
        <w:ind w:left="900" w:hanging="450"/>
        <w:rPr>
          <w:rFonts w:ascii="Tahoma" w:hAnsi="Tahoma" w:cs="Tahoma"/>
          <w:sz w:val="22"/>
          <w:szCs w:val="22"/>
          <w:lang w:val="es-ES"/>
        </w:rPr>
      </w:pPr>
      <w:r w:rsidRPr="0057106B">
        <w:rPr>
          <w:rFonts w:ascii="Tahoma" w:hAnsi="Tahoma" w:cs="Tahoma"/>
          <w:sz w:val="22"/>
          <w:szCs w:val="22"/>
          <w:lang w:val="es-ES"/>
        </w:rPr>
        <w:t>Las válvulas de cilindros deben estar cerradas al dejar el trabajo sin supervisión.</w:t>
      </w:r>
    </w:p>
    <w:p w:rsidR="00790BA7" w:rsidRPr="0057106B" w:rsidRDefault="00790BA7" w:rsidP="00790BA7">
      <w:pPr>
        <w:tabs>
          <w:tab w:val="left" w:pos="7920"/>
        </w:tabs>
        <w:ind w:right="1440"/>
        <w:rPr>
          <w:rFonts w:ascii="Tahoma" w:hAnsi="Tahoma" w:cs="Tahoma"/>
          <w:sz w:val="24"/>
          <w:szCs w:val="24"/>
          <w:lang w:val="es-ES"/>
        </w:rPr>
      </w:pPr>
    </w:p>
    <w:p w:rsidR="00790BA7" w:rsidRPr="00790BA7" w:rsidRDefault="00790BA7" w:rsidP="00790BA7">
      <w:pPr>
        <w:tabs>
          <w:tab w:val="left" w:pos="7920"/>
        </w:tabs>
        <w:rPr>
          <w:rFonts w:ascii="Tahoma" w:hAnsi="Tahoma" w:cs="Tahoma"/>
          <w:color w:val="000000"/>
          <w:sz w:val="22"/>
          <w:szCs w:val="22"/>
          <w:lang w:val="es-MX"/>
        </w:rPr>
      </w:pPr>
    </w:p>
    <w:p w:rsidR="009B388F" w:rsidRDefault="009B388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9B388F" w:rsidRDefault="009B388F"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C74F1" w:rsidRDefault="005C74F1"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7106B" w:rsidRPr="0057106B" w:rsidRDefault="0057106B" w:rsidP="0057106B">
      <w:pPr>
        <w:tabs>
          <w:tab w:val="left" w:pos="1440"/>
          <w:tab w:val="left" w:pos="2160"/>
        </w:tabs>
        <w:spacing w:after="120"/>
        <w:ind w:right="1440"/>
        <w:rPr>
          <w:rFonts w:ascii="Tahoma" w:hAnsi="Tahoma" w:cs="Tahoma"/>
          <w:b/>
          <w:sz w:val="22"/>
          <w:szCs w:val="22"/>
          <w:lang w:val="es-ES"/>
        </w:rPr>
      </w:pPr>
      <w:r w:rsidRPr="0057106B">
        <w:rPr>
          <w:rFonts w:ascii="Tahoma" w:hAnsi="Tahoma" w:cs="Tahoma"/>
          <w:b/>
          <w:sz w:val="22"/>
          <w:szCs w:val="22"/>
          <w:lang w:val="es-ES"/>
        </w:rPr>
        <w:lastRenderedPageBreak/>
        <w:t>Seguridad de almacenamiento y transporte:</w:t>
      </w:r>
    </w:p>
    <w:p w:rsidR="0057106B" w:rsidRPr="0057106B" w:rsidRDefault="0057106B" w:rsidP="0057106B">
      <w:pPr>
        <w:numPr>
          <w:ilvl w:val="0"/>
          <w:numId w:val="12"/>
        </w:numPr>
        <w:tabs>
          <w:tab w:val="left" w:pos="1890"/>
        </w:tabs>
        <w:spacing w:after="120"/>
        <w:ind w:left="360"/>
        <w:rPr>
          <w:rFonts w:ascii="Tahoma" w:hAnsi="Tahoma" w:cs="Tahoma"/>
          <w:color w:val="000000"/>
          <w:sz w:val="22"/>
          <w:szCs w:val="22"/>
          <w:lang w:val="es-ES"/>
        </w:rPr>
      </w:pPr>
      <w:r w:rsidRPr="0057106B">
        <w:rPr>
          <w:rFonts w:ascii="Tahoma" w:hAnsi="Tahoma" w:cs="Tahoma"/>
          <w:color w:val="000000"/>
          <w:sz w:val="22"/>
          <w:szCs w:val="22"/>
          <w:lang w:val="es-ES"/>
        </w:rPr>
        <w:t>Utilice los carritos para cilindros para mover los contenedores y asegúrese que sean seguros para evitar vuelcos.</w:t>
      </w:r>
    </w:p>
    <w:p w:rsidR="0057106B" w:rsidRPr="0057106B" w:rsidRDefault="0057106B" w:rsidP="0057106B">
      <w:pPr>
        <w:numPr>
          <w:ilvl w:val="0"/>
          <w:numId w:val="12"/>
        </w:numPr>
        <w:tabs>
          <w:tab w:val="left" w:pos="1890"/>
        </w:tabs>
        <w:spacing w:after="120"/>
        <w:ind w:left="360"/>
        <w:rPr>
          <w:rFonts w:ascii="Tahoma" w:hAnsi="Tahoma" w:cs="Tahoma"/>
          <w:color w:val="000000"/>
          <w:sz w:val="22"/>
          <w:szCs w:val="22"/>
          <w:lang w:val="es-ES"/>
        </w:rPr>
      </w:pPr>
      <w:r w:rsidRPr="0057106B">
        <w:rPr>
          <w:rFonts w:ascii="Tahoma" w:hAnsi="Tahoma" w:cs="Tahoma"/>
          <w:color w:val="000000"/>
          <w:sz w:val="22"/>
          <w:szCs w:val="22"/>
          <w:lang w:val="es-ES"/>
        </w:rPr>
        <w:t>Debido a que los cilindros de almacenamiento a menudo están altamente presurizados, debe tener precaución cuando se mueven. Si un cilindro se golpea con suficiente fuerza, la válvula puede estallar, causando graves daños y lesiones.</w:t>
      </w:r>
    </w:p>
    <w:p w:rsidR="0057106B" w:rsidRPr="0057106B" w:rsidRDefault="0057106B" w:rsidP="0057106B">
      <w:pPr>
        <w:numPr>
          <w:ilvl w:val="0"/>
          <w:numId w:val="12"/>
        </w:numPr>
        <w:tabs>
          <w:tab w:val="left" w:pos="1890"/>
        </w:tabs>
        <w:spacing w:after="120"/>
        <w:ind w:left="360"/>
        <w:rPr>
          <w:rFonts w:ascii="Tahoma" w:hAnsi="Tahoma" w:cs="Tahoma"/>
          <w:color w:val="000000"/>
          <w:sz w:val="22"/>
          <w:szCs w:val="22"/>
          <w:lang w:val="es-ES"/>
        </w:rPr>
      </w:pPr>
      <w:r w:rsidRPr="0057106B">
        <w:rPr>
          <w:rFonts w:ascii="Tahoma" w:hAnsi="Tahoma" w:cs="Tahoma"/>
          <w:color w:val="000000"/>
          <w:sz w:val="22"/>
          <w:szCs w:val="22"/>
          <w:lang w:val="es-ES"/>
        </w:rPr>
        <w:t>Use etiquetas para indicar si el contenedor está lleno, en uso o vacío.</w:t>
      </w:r>
    </w:p>
    <w:p w:rsidR="0057106B" w:rsidRPr="0057106B" w:rsidRDefault="0057106B" w:rsidP="0057106B">
      <w:pPr>
        <w:numPr>
          <w:ilvl w:val="0"/>
          <w:numId w:val="12"/>
        </w:numPr>
        <w:tabs>
          <w:tab w:val="left" w:pos="1890"/>
        </w:tabs>
        <w:spacing w:after="120"/>
        <w:ind w:left="360"/>
        <w:rPr>
          <w:rFonts w:ascii="Tahoma" w:hAnsi="Tahoma" w:cs="Tahoma"/>
          <w:color w:val="000000"/>
          <w:sz w:val="22"/>
          <w:szCs w:val="22"/>
          <w:lang w:val="es-ES"/>
        </w:rPr>
      </w:pPr>
      <w:r w:rsidRPr="0057106B">
        <w:rPr>
          <w:rFonts w:ascii="Tahoma" w:hAnsi="Tahoma" w:cs="Tahoma"/>
          <w:color w:val="000000"/>
          <w:sz w:val="22"/>
          <w:szCs w:val="22"/>
          <w:lang w:val="es-ES"/>
        </w:rPr>
        <w:t>El acetileno es un gas LP (líquido bajo presión). Debido a esto, debe ser almacenado hacia arriba para asegurar que el líquido permanezca en el fondo, lejos de la válvula. Esta precaución también se aplica a la mayoría de los demás gases combustibles.</w:t>
      </w:r>
    </w:p>
    <w:p w:rsidR="0057106B" w:rsidRPr="0057106B" w:rsidRDefault="0057106B" w:rsidP="0057106B">
      <w:pPr>
        <w:numPr>
          <w:ilvl w:val="0"/>
          <w:numId w:val="12"/>
        </w:numPr>
        <w:tabs>
          <w:tab w:val="left" w:pos="1890"/>
        </w:tabs>
        <w:spacing w:after="120"/>
        <w:ind w:left="360"/>
        <w:rPr>
          <w:rFonts w:ascii="Tahoma" w:hAnsi="Tahoma" w:cs="Tahoma"/>
          <w:color w:val="000000"/>
          <w:sz w:val="22"/>
          <w:szCs w:val="22"/>
          <w:lang w:val="es-ES"/>
        </w:rPr>
      </w:pPr>
      <w:r w:rsidRPr="0057106B">
        <w:rPr>
          <w:rFonts w:ascii="Tahoma" w:hAnsi="Tahoma" w:cs="Tahoma"/>
          <w:color w:val="000000"/>
          <w:sz w:val="22"/>
          <w:szCs w:val="22"/>
          <w:lang w:val="es-ES"/>
        </w:rPr>
        <w:t>Muchos gases LP, incluido el acetileno, son más pesados que el aire. Esto significa que si hay una fuga, el gas permanecerá cerca del suelo. Otros gases, incluido el hidrógeno, son más livianos que el aire y en caso de fuga se elevan.</w:t>
      </w:r>
    </w:p>
    <w:p w:rsidR="0057106B" w:rsidRPr="0057106B" w:rsidRDefault="0057106B" w:rsidP="0057106B">
      <w:pPr>
        <w:numPr>
          <w:ilvl w:val="0"/>
          <w:numId w:val="12"/>
        </w:numPr>
        <w:tabs>
          <w:tab w:val="left" w:pos="1890"/>
        </w:tabs>
        <w:spacing w:after="120"/>
        <w:ind w:left="360"/>
        <w:rPr>
          <w:rFonts w:ascii="Tahoma" w:hAnsi="Tahoma" w:cs="Tahoma"/>
          <w:color w:val="000000"/>
          <w:sz w:val="22"/>
          <w:szCs w:val="22"/>
          <w:lang w:val="es-ES"/>
        </w:rPr>
      </w:pPr>
      <w:r w:rsidRPr="0057106B">
        <w:rPr>
          <w:rFonts w:ascii="Tahoma" w:hAnsi="Tahoma" w:cs="Tahoma"/>
          <w:color w:val="000000"/>
          <w:sz w:val="22"/>
          <w:szCs w:val="22"/>
          <w:lang w:val="es-ES"/>
        </w:rPr>
        <w:t>Recuerde que la presión dentro de los cilindros de gas puede variar. El acetileno normalmente se envía a 220 libras por pulgada cuadrada (psi), mientras que el hidrógeno se envía a 2.000 psi.</w:t>
      </w:r>
    </w:p>
    <w:p w:rsidR="0057106B" w:rsidRPr="0057106B" w:rsidRDefault="0057106B" w:rsidP="0057106B">
      <w:pPr>
        <w:numPr>
          <w:ilvl w:val="0"/>
          <w:numId w:val="12"/>
        </w:numPr>
        <w:tabs>
          <w:tab w:val="left" w:pos="1890"/>
        </w:tabs>
        <w:spacing w:after="120"/>
        <w:ind w:left="360"/>
        <w:rPr>
          <w:rFonts w:ascii="Tahoma" w:hAnsi="Tahoma" w:cs="Tahoma"/>
          <w:color w:val="000000"/>
          <w:sz w:val="22"/>
          <w:szCs w:val="22"/>
          <w:lang w:val="es-ES"/>
        </w:rPr>
      </w:pPr>
      <w:r w:rsidRPr="0057106B">
        <w:rPr>
          <w:rFonts w:ascii="Tahoma" w:hAnsi="Tahoma" w:cs="Tahoma"/>
          <w:color w:val="000000"/>
          <w:sz w:val="22"/>
          <w:szCs w:val="22"/>
          <w:lang w:val="es-ES"/>
        </w:rPr>
        <w:t>El acetileno se puede transportar a 220 psi. Se vuelve muy inestable cuando se comprime a más de 15 psi y puede explotar independientemente de la exposición al calor. Esto es debido a que el gas se envía con acetona, que le permite que pueda almacenarse a una presión mucho más alta de la que jamás se utilizaría en otras circunstancias.</w:t>
      </w:r>
    </w:p>
    <w:p w:rsidR="0057106B" w:rsidRDefault="0057106B" w:rsidP="007E0D99">
      <w:pPr>
        <w:tabs>
          <w:tab w:val="left" w:pos="1440"/>
          <w:tab w:val="left" w:pos="2160"/>
        </w:tabs>
        <w:spacing w:before="100" w:beforeAutospacing="1" w:after="100" w:afterAutospacing="1"/>
        <w:contextualSpacing/>
        <w:rPr>
          <w:rFonts w:ascii="Tahoma" w:hAnsi="Tahoma" w:cs="Tahoma"/>
          <w:sz w:val="22"/>
          <w:szCs w:val="22"/>
          <w:lang w:val="es-ES"/>
        </w:rPr>
      </w:pPr>
      <w:r>
        <w:rPr>
          <w:rFonts w:ascii="Tahoma" w:hAnsi="Tahoma" w:cs="Tahoma"/>
          <w:noProof/>
          <w:sz w:val="22"/>
          <w:szCs w:val="22"/>
          <w:lang w:val="es-ES"/>
        </w:rPr>
        <w:drawing>
          <wp:anchor distT="0" distB="0" distL="114300" distR="114300" simplePos="0" relativeHeight="251660288" behindDoc="0" locked="0" layoutInCell="1" allowOverlap="1">
            <wp:simplePos x="0" y="0"/>
            <wp:positionH relativeFrom="margin">
              <wp:align>center</wp:align>
            </wp:positionH>
            <wp:positionV relativeFrom="margin">
              <wp:posOffset>4133850</wp:posOffset>
            </wp:positionV>
            <wp:extent cx="3684270" cy="2468880"/>
            <wp:effectExtent l="0" t="0" r="30480" b="45720"/>
            <wp:wrapSquare wrapText="bothSides"/>
            <wp:docPr id="3" name="Picture 3" descr="bigstock_Red_Gas_Cylinders_193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stock_Red_Gas_Cylinders_19321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4270" cy="2468880"/>
                    </a:xfrm>
                    <a:prstGeom prst="rect">
                      <a:avLst/>
                    </a:prstGeom>
                    <a:noFill/>
                    <a:ln>
                      <a:noFill/>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p>
    <w:p w:rsidR="0057106B" w:rsidRDefault="0057106B"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7106B" w:rsidRDefault="0057106B"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7106B" w:rsidRDefault="0057106B"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7106B" w:rsidRDefault="0057106B"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7106B" w:rsidRDefault="0057106B"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7106B" w:rsidRDefault="0057106B"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7106B" w:rsidRDefault="0057106B"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7106B" w:rsidRDefault="0057106B"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7106B" w:rsidRDefault="0057106B"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7106B" w:rsidRDefault="0057106B"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7106B" w:rsidRDefault="0057106B"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7106B" w:rsidRDefault="0057106B"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7106B" w:rsidRDefault="0057106B"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7106B" w:rsidRDefault="0057106B"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7106B" w:rsidRDefault="0057106B"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7106B" w:rsidRDefault="0057106B"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7106B" w:rsidRPr="0057106B" w:rsidRDefault="0057106B" w:rsidP="0057106B">
      <w:pPr>
        <w:tabs>
          <w:tab w:val="left" w:pos="1440"/>
          <w:tab w:val="left" w:pos="2160"/>
        </w:tabs>
        <w:spacing w:before="100" w:beforeAutospacing="1" w:after="100" w:afterAutospacing="1"/>
        <w:contextualSpacing/>
        <w:jc w:val="center"/>
        <w:rPr>
          <w:rFonts w:ascii="Tahoma" w:hAnsi="Tahoma" w:cs="Tahoma"/>
          <w:i/>
          <w:sz w:val="22"/>
          <w:szCs w:val="22"/>
          <w:lang w:val="es-ES"/>
        </w:rPr>
      </w:pPr>
      <w:r w:rsidRPr="0057106B">
        <w:rPr>
          <w:rFonts w:ascii="Tahoma" w:hAnsi="Tahoma" w:cs="Tahoma"/>
          <w:i/>
          <w:sz w:val="22"/>
          <w:szCs w:val="22"/>
          <w:lang w:val="es-ES"/>
        </w:rPr>
        <w:t>Siempre conozca los productos químicos con los que trabaja.</w:t>
      </w:r>
    </w:p>
    <w:p w:rsidR="0057106B" w:rsidRPr="0057106B" w:rsidRDefault="0057106B" w:rsidP="0057106B">
      <w:pPr>
        <w:tabs>
          <w:tab w:val="left" w:pos="1440"/>
          <w:tab w:val="left" w:pos="2160"/>
        </w:tabs>
        <w:spacing w:before="100" w:beforeAutospacing="1" w:after="100" w:afterAutospacing="1"/>
        <w:contextualSpacing/>
        <w:jc w:val="center"/>
        <w:rPr>
          <w:rFonts w:ascii="Tahoma" w:hAnsi="Tahoma" w:cs="Tahoma"/>
          <w:i/>
          <w:sz w:val="22"/>
          <w:szCs w:val="22"/>
          <w:lang w:val="es-ES"/>
        </w:rPr>
      </w:pPr>
      <w:r w:rsidRPr="0057106B">
        <w:rPr>
          <w:rFonts w:ascii="Tahoma" w:hAnsi="Tahoma" w:cs="Tahoma"/>
          <w:i/>
          <w:sz w:val="22"/>
          <w:szCs w:val="22"/>
          <w:lang w:val="es-ES"/>
        </w:rPr>
        <w:t>Consulte la SDS o su plan de comunicación de riesgos.</w:t>
      </w:r>
    </w:p>
    <w:p w:rsidR="0057106B" w:rsidRDefault="0057106B" w:rsidP="007E0D99">
      <w:pPr>
        <w:tabs>
          <w:tab w:val="left" w:pos="1440"/>
          <w:tab w:val="left" w:pos="2160"/>
        </w:tabs>
        <w:spacing w:before="100" w:beforeAutospacing="1" w:after="100" w:afterAutospacing="1"/>
        <w:contextualSpacing/>
        <w:rPr>
          <w:rFonts w:ascii="Tahoma" w:hAnsi="Tahoma" w:cs="Tahoma"/>
          <w:sz w:val="22"/>
          <w:szCs w:val="22"/>
          <w:lang w:val="es-ES"/>
        </w:rPr>
      </w:pPr>
    </w:p>
    <w:p w:rsidR="0057106B" w:rsidRDefault="0057106B"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r>
        <w:rPr>
          <w:rFonts w:ascii="Tahoma" w:hAnsi="Tahoma" w:cs="Tahoma"/>
          <w:sz w:val="22"/>
          <w:szCs w:val="22"/>
          <w:lang w:val="es-ES"/>
        </w:rPr>
        <w:lastRenderedPageBreak/>
        <w:t>Este formulario acredita que se brindó la capacitación antes mencionada a los participantes incluidos en la lista. Al firmar a continuación, cada participante confirma que ha recibido esta capacitación.</w:t>
      </w:r>
    </w:p>
    <w:p w:rsidR="007E0D99" w:rsidRPr="0057106B" w:rsidRDefault="007E0D99" w:rsidP="007E0D99">
      <w:pPr>
        <w:tabs>
          <w:tab w:val="left" w:pos="1440"/>
          <w:tab w:val="left" w:pos="2160"/>
        </w:tabs>
        <w:spacing w:before="100" w:beforeAutospacing="1" w:after="100" w:afterAutospacing="1"/>
        <w:contextualSpacing/>
        <w:rPr>
          <w:rFonts w:ascii="Tahoma" w:hAnsi="Tahoma" w:cs="Tahoma"/>
          <w:sz w:val="22"/>
          <w:szCs w:val="22"/>
          <w:lang w:val="es-ES"/>
        </w:rPr>
      </w:pPr>
    </w:p>
    <w:p w:rsidR="007E0D99" w:rsidRPr="0057106B" w:rsidRDefault="007E0D99" w:rsidP="007E0D99">
      <w:pPr>
        <w:rPr>
          <w:rFonts w:ascii="Tahoma" w:hAnsi="Tahoma" w:cs="Tahoma"/>
          <w:sz w:val="22"/>
          <w:szCs w:val="22"/>
          <w:lang w:val="es-ES"/>
        </w:rPr>
      </w:pPr>
      <w:r w:rsidRPr="0057106B">
        <w:rPr>
          <w:rFonts w:ascii="Tahoma" w:hAnsi="Tahoma" w:cs="Tahoma"/>
          <w:sz w:val="22"/>
          <w:szCs w:val="22"/>
          <w:lang w:val="es-ES"/>
        </w:rPr>
        <w:t>Organiza</w:t>
      </w:r>
      <w:r>
        <w:rPr>
          <w:rFonts w:ascii="Tahoma" w:hAnsi="Tahoma" w:cs="Tahoma"/>
          <w:sz w:val="22"/>
          <w:szCs w:val="22"/>
          <w:lang w:val="es-ES"/>
        </w:rPr>
        <w:t>ción</w:t>
      </w:r>
      <w:r w:rsidRPr="0057106B">
        <w:rPr>
          <w:rFonts w:ascii="Tahoma" w:hAnsi="Tahoma" w:cs="Tahoma"/>
          <w:sz w:val="22"/>
          <w:szCs w:val="22"/>
          <w:lang w:val="es-ES"/>
        </w:rPr>
        <w:t>:</w:t>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lang w:val="es-ES"/>
        </w:rPr>
        <w:t xml:space="preserve">Fecha: </w:t>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p>
    <w:p w:rsidR="007E0D99" w:rsidRPr="0057106B" w:rsidRDefault="007E0D99" w:rsidP="007E0D99">
      <w:pPr>
        <w:rPr>
          <w:rFonts w:ascii="Tahoma" w:hAnsi="Tahoma" w:cs="Tahoma"/>
          <w:sz w:val="22"/>
          <w:szCs w:val="22"/>
          <w:lang w:val="es-ES"/>
        </w:rPr>
      </w:pPr>
      <w:r w:rsidRPr="0057106B">
        <w:rPr>
          <w:rFonts w:ascii="Tahoma" w:hAnsi="Tahoma" w:cs="Tahoma"/>
          <w:sz w:val="22"/>
          <w:szCs w:val="22"/>
          <w:lang w:val="es-ES"/>
        </w:rPr>
        <w:tab/>
      </w:r>
      <w:r w:rsidRPr="0057106B">
        <w:rPr>
          <w:rFonts w:ascii="Tahoma" w:hAnsi="Tahoma" w:cs="Tahoma"/>
          <w:sz w:val="22"/>
          <w:szCs w:val="22"/>
          <w:lang w:val="es-ES"/>
        </w:rPr>
        <w:tab/>
      </w:r>
    </w:p>
    <w:p w:rsidR="007E0D99" w:rsidRPr="0057106B" w:rsidRDefault="007E0D99" w:rsidP="007E0D99">
      <w:pPr>
        <w:rPr>
          <w:rFonts w:ascii="Tahoma" w:hAnsi="Tahoma" w:cs="Tahoma"/>
          <w:sz w:val="22"/>
          <w:szCs w:val="22"/>
          <w:lang w:val="es-ES"/>
        </w:rPr>
      </w:pPr>
      <w:r w:rsidRPr="0057106B">
        <w:rPr>
          <w:rFonts w:ascii="Tahoma" w:hAnsi="Tahoma" w:cs="Tahoma"/>
          <w:sz w:val="22"/>
          <w:szCs w:val="22"/>
          <w:lang w:val="es-ES"/>
        </w:rPr>
        <w:t>Instructor:</w:t>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u w:val="single"/>
          <w:lang w:val="es-ES"/>
        </w:rPr>
        <w:tab/>
      </w:r>
      <w:r w:rsidRPr="0057106B">
        <w:rPr>
          <w:rFonts w:ascii="Tahoma" w:hAnsi="Tahoma" w:cs="Tahoma"/>
          <w:sz w:val="22"/>
          <w:szCs w:val="22"/>
          <w:lang w:val="es-ES"/>
        </w:rPr>
        <w:t xml:space="preserve"> Firma del instructor: </w:t>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p>
    <w:p w:rsidR="007E0D99" w:rsidRPr="0057106B" w:rsidRDefault="007E0D99" w:rsidP="007E0D99">
      <w:pPr>
        <w:tabs>
          <w:tab w:val="left" w:pos="1440"/>
          <w:tab w:val="left" w:pos="2160"/>
          <w:tab w:val="left" w:pos="2250"/>
        </w:tabs>
        <w:spacing w:before="100" w:beforeAutospacing="1" w:after="100" w:afterAutospacing="1"/>
        <w:contextualSpacing/>
        <w:rPr>
          <w:rFonts w:ascii="Tahoma" w:hAnsi="Tahoma" w:cs="Tahoma"/>
          <w:sz w:val="22"/>
          <w:szCs w:val="22"/>
          <w:u w:val="single"/>
          <w:lang w:val="es-ES"/>
        </w:rPr>
      </w:pPr>
    </w:p>
    <w:p w:rsidR="007E0D99" w:rsidRPr="0057106B" w:rsidRDefault="007E0D99" w:rsidP="007E0D99">
      <w:pPr>
        <w:tabs>
          <w:tab w:val="left" w:pos="1440"/>
          <w:tab w:val="left" w:pos="2160"/>
        </w:tabs>
        <w:spacing w:before="100" w:beforeAutospacing="1" w:after="100" w:afterAutospacing="1"/>
        <w:contextualSpacing/>
        <w:rPr>
          <w:rFonts w:ascii="Tahoma" w:hAnsi="Tahoma" w:cs="Tahoma"/>
          <w:b/>
          <w:sz w:val="22"/>
          <w:szCs w:val="22"/>
          <w:lang w:val="es-ES"/>
        </w:rPr>
      </w:pPr>
      <w:r w:rsidRPr="0057106B">
        <w:rPr>
          <w:rFonts w:ascii="Tahoma" w:hAnsi="Tahoma" w:cs="Tahoma"/>
          <w:b/>
          <w:sz w:val="22"/>
          <w:szCs w:val="22"/>
          <w:lang w:val="es-ES"/>
        </w:rPr>
        <w:t>Participantes de la clase:</w:t>
      </w:r>
    </w:p>
    <w:p w:rsidR="007E0D99" w:rsidRPr="0057106B" w:rsidRDefault="007E0D99" w:rsidP="007E0D99">
      <w:pPr>
        <w:tabs>
          <w:tab w:val="left" w:pos="1440"/>
          <w:tab w:val="left" w:pos="2160"/>
        </w:tabs>
        <w:spacing w:before="100" w:beforeAutospacing="1" w:after="100" w:afterAutospacing="1"/>
        <w:contextualSpacing/>
        <w:rPr>
          <w:rFonts w:ascii="Tahoma" w:hAnsi="Tahoma" w:cs="Tahoma"/>
          <w:sz w:val="22"/>
          <w:szCs w:val="22"/>
          <w:u w:val="single"/>
          <w:lang w:val="es-ES"/>
        </w:rPr>
      </w:pPr>
    </w:p>
    <w:p w:rsidR="007E0D99" w:rsidRPr="0057106B" w:rsidRDefault="007E0D99" w:rsidP="007E0D99">
      <w:pPr>
        <w:rPr>
          <w:rFonts w:ascii="Tahoma" w:hAnsi="Tahoma" w:cs="Tahoma"/>
          <w:sz w:val="22"/>
          <w:szCs w:val="22"/>
          <w:u w:val="single"/>
          <w:lang w:val="es-ES"/>
        </w:rPr>
      </w:pPr>
      <w:r w:rsidRPr="0057106B">
        <w:rPr>
          <w:rFonts w:ascii="Tahoma" w:hAnsi="Tahoma" w:cs="Tahoma"/>
          <w:sz w:val="22"/>
          <w:szCs w:val="22"/>
          <w:lang w:val="es-ES"/>
        </w:rPr>
        <w:t>Nombre:</w:t>
      </w:r>
      <w:r w:rsidRPr="0057106B">
        <w:rPr>
          <w:rFonts w:ascii="Tahoma" w:hAnsi="Tahoma" w:cs="Tahoma"/>
          <w:sz w:val="22"/>
          <w:szCs w:val="22"/>
          <w:u w:val="single"/>
          <w:lang w:val="es-ES"/>
        </w:rPr>
        <w:t xml:space="preserve"> </w:t>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lang w:val="es-ES"/>
        </w:rPr>
        <w:t xml:space="preserve"> Firma:</w:t>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u w:val="single"/>
          <w:lang w:val="es-ES"/>
        </w:rPr>
        <w:tab/>
      </w:r>
      <w:r w:rsidRPr="0057106B">
        <w:rPr>
          <w:rFonts w:ascii="Tahoma" w:hAnsi="Tahoma" w:cs="Tahoma"/>
          <w:sz w:val="22"/>
          <w:szCs w:val="22"/>
          <w:u w:val="single"/>
          <w:lang w:val="es-ES"/>
        </w:rPr>
        <w:tab/>
      </w:r>
    </w:p>
    <w:p w:rsidR="007E0D99" w:rsidRPr="0057106B" w:rsidRDefault="007E0D99" w:rsidP="007E0D99">
      <w:pPr>
        <w:rPr>
          <w:rFonts w:ascii="Tahoma" w:hAnsi="Tahoma" w:cs="Tahoma"/>
          <w:sz w:val="22"/>
          <w:szCs w:val="22"/>
          <w:u w:val="single"/>
          <w:lang w:val="es-ES"/>
        </w:rPr>
      </w:pPr>
      <w:r w:rsidRPr="0057106B">
        <w:rPr>
          <w:rFonts w:ascii="Tahoma" w:hAnsi="Tahoma" w:cs="Tahoma"/>
          <w:sz w:val="22"/>
          <w:szCs w:val="22"/>
          <w:u w:val="single"/>
          <w:lang w:val="es-ES"/>
        </w:rPr>
        <w:t xml:space="preserve">   </w:t>
      </w:r>
    </w:p>
    <w:p w:rsidR="007E0D99" w:rsidRPr="0057106B" w:rsidRDefault="007E0D99" w:rsidP="007E0D99">
      <w:pPr>
        <w:rPr>
          <w:rFonts w:ascii="Tahoma" w:hAnsi="Tahoma" w:cs="Tahoma"/>
          <w:sz w:val="22"/>
          <w:szCs w:val="22"/>
          <w:u w:val="single"/>
          <w:lang w:val="es-ES"/>
        </w:rPr>
      </w:pPr>
      <w:r w:rsidRPr="0057106B">
        <w:rPr>
          <w:rFonts w:ascii="Tahoma" w:hAnsi="Tahoma" w:cs="Tahoma"/>
          <w:sz w:val="22"/>
          <w:szCs w:val="22"/>
          <w:lang w:val="es-ES"/>
        </w:rPr>
        <w:t>Nombre:</w:t>
      </w:r>
      <w:r w:rsidRPr="0057106B">
        <w:rPr>
          <w:rFonts w:ascii="Tahoma" w:hAnsi="Tahoma" w:cs="Tahoma"/>
          <w:sz w:val="22"/>
          <w:szCs w:val="22"/>
          <w:u w:val="single"/>
          <w:lang w:val="es-ES"/>
        </w:rPr>
        <w:t xml:space="preserve"> </w:t>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lang w:val="es-ES"/>
        </w:rPr>
        <w:t xml:space="preserve"> Firma:</w:t>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u w:val="single"/>
          <w:lang w:val="es-ES"/>
        </w:rPr>
        <w:tab/>
      </w:r>
    </w:p>
    <w:p w:rsidR="007E0D99" w:rsidRPr="0057106B" w:rsidRDefault="007E0D99" w:rsidP="007E0D99">
      <w:pPr>
        <w:rPr>
          <w:rFonts w:ascii="Tahoma" w:hAnsi="Tahoma" w:cs="Tahoma"/>
          <w:sz w:val="22"/>
          <w:szCs w:val="22"/>
          <w:u w:val="single"/>
          <w:lang w:val="es-ES"/>
        </w:rPr>
      </w:pPr>
    </w:p>
    <w:p w:rsidR="007E0D99" w:rsidRPr="0057106B" w:rsidRDefault="007E0D99" w:rsidP="007E0D99">
      <w:pPr>
        <w:rPr>
          <w:rFonts w:ascii="Tahoma" w:hAnsi="Tahoma" w:cs="Tahoma"/>
          <w:sz w:val="22"/>
          <w:szCs w:val="22"/>
          <w:u w:val="single"/>
          <w:lang w:val="es-ES"/>
        </w:rPr>
      </w:pPr>
      <w:r w:rsidRPr="0057106B">
        <w:rPr>
          <w:rFonts w:ascii="Tahoma" w:hAnsi="Tahoma" w:cs="Tahoma"/>
          <w:sz w:val="22"/>
          <w:szCs w:val="22"/>
          <w:lang w:val="es-ES"/>
        </w:rPr>
        <w:t>Nombre:</w:t>
      </w:r>
      <w:r w:rsidRPr="0057106B">
        <w:rPr>
          <w:rFonts w:ascii="Tahoma" w:hAnsi="Tahoma" w:cs="Tahoma"/>
          <w:sz w:val="22"/>
          <w:szCs w:val="22"/>
          <w:u w:val="single"/>
          <w:lang w:val="es-ES"/>
        </w:rPr>
        <w:t xml:space="preserve"> </w:t>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lang w:val="es-ES"/>
        </w:rPr>
        <w:t xml:space="preserve"> Firma:</w:t>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u w:val="single"/>
          <w:lang w:val="es-ES"/>
        </w:rPr>
        <w:tab/>
      </w:r>
    </w:p>
    <w:p w:rsidR="007E0D99" w:rsidRPr="0057106B" w:rsidRDefault="007E0D99" w:rsidP="007E0D99">
      <w:pPr>
        <w:rPr>
          <w:rFonts w:ascii="Tahoma" w:hAnsi="Tahoma" w:cs="Tahoma"/>
          <w:sz w:val="22"/>
          <w:szCs w:val="22"/>
          <w:u w:val="single"/>
          <w:lang w:val="es-ES"/>
        </w:rPr>
      </w:pPr>
    </w:p>
    <w:p w:rsidR="007E0D99" w:rsidRPr="0057106B" w:rsidRDefault="007E0D99" w:rsidP="007E0D99">
      <w:pPr>
        <w:rPr>
          <w:rFonts w:ascii="Tahoma" w:hAnsi="Tahoma" w:cs="Tahoma"/>
          <w:sz w:val="22"/>
          <w:szCs w:val="22"/>
          <w:u w:val="single"/>
          <w:lang w:val="es-ES"/>
        </w:rPr>
      </w:pPr>
      <w:r w:rsidRPr="0057106B">
        <w:rPr>
          <w:rFonts w:ascii="Tahoma" w:hAnsi="Tahoma" w:cs="Tahoma"/>
          <w:sz w:val="22"/>
          <w:szCs w:val="22"/>
          <w:lang w:val="es-ES"/>
        </w:rPr>
        <w:t>Nombre:</w:t>
      </w:r>
      <w:r w:rsidRPr="0057106B">
        <w:rPr>
          <w:rFonts w:ascii="Tahoma" w:hAnsi="Tahoma" w:cs="Tahoma"/>
          <w:sz w:val="22"/>
          <w:szCs w:val="22"/>
          <w:u w:val="single"/>
          <w:lang w:val="es-ES"/>
        </w:rPr>
        <w:t xml:space="preserve"> </w:t>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lang w:val="es-ES"/>
        </w:rPr>
        <w:t xml:space="preserve"> Firma:</w:t>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u w:val="single"/>
          <w:lang w:val="es-ES"/>
        </w:rPr>
        <w:tab/>
      </w:r>
    </w:p>
    <w:p w:rsidR="007E0D99" w:rsidRPr="0057106B" w:rsidRDefault="007E0D99" w:rsidP="007E0D99">
      <w:pPr>
        <w:rPr>
          <w:rFonts w:ascii="Tahoma" w:hAnsi="Tahoma" w:cs="Tahoma"/>
          <w:sz w:val="22"/>
          <w:szCs w:val="22"/>
          <w:u w:val="single"/>
          <w:lang w:val="es-ES"/>
        </w:rPr>
      </w:pPr>
    </w:p>
    <w:p w:rsidR="007E0D99" w:rsidRPr="0057106B" w:rsidRDefault="007E0D99" w:rsidP="007E0D99">
      <w:pPr>
        <w:rPr>
          <w:rFonts w:ascii="Tahoma" w:hAnsi="Tahoma" w:cs="Tahoma"/>
          <w:sz w:val="22"/>
          <w:szCs w:val="22"/>
          <w:u w:val="single"/>
          <w:lang w:val="es-ES"/>
        </w:rPr>
      </w:pPr>
      <w:r w:rsidRPr="0057106B">
        <w:rPr>
          <w:rFonts w:ascii="Tahoma" w:hAnsi="Tahoma" w:cs="Tahoma"/>
          <w:sz w:val="22"/>
          <w:szCs w:val="22"/>
          <w:lang w:val="es-ES"/>
        </w:rPr>
        <w:t>Nombre:</w:t>
      </w:r>
      <w:r w:rsidRPr="0057106B">
        <w:rPr>
          <w:rFonts w:ascii="Tahoma" w:hAnsi="Tahoma" w:cs="Tahoma"/>
          <w:sz w:val="22"/>
          <w:szCs w:val="22"/>
          <w:u w:val="single"/>
          <w:lang w:val="es-ES"/>
        </w:rPr>
        <w:t xml:space="preserve"> </w:t>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lang w:val="es-ES"/>
        </w:rPr>
        <w:t xml:space="preserve"> Firma:</w:t>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u w:val="single"/>
          <w:lang w:val="es-ES"/>
        </w:rPr>
        <w:tab/>
      </w:r>
    </w:p>
    <w:p w:rsidR="007E0D99" w:rsidRPr="0057106B" w:rsidRDefault="007E0D99" w:rsidP="007E0D99">
      <w:pPr>
        <w:rPr>
          <w:rFonts w:ascii="Tahoma" w:hAnsi="Tahoma" w:cs="Tahoma"/>
          <w:sz w:val="22"/>
          <w:szCs w:val="22"/>
          <w:u w:val="single"/>
          <w:lang w:val="es-ES"/>
        </w:rPr>
      </w:pPr>
    </w:p>
    <w:p w:rsidR="007E0D99" w:rsidRPr="0057106B" w:rsidRDefault="007E0D99" w:rsidP="007E0D99">
      <w:pPr>
        <w:rPr>
          <w:rFonts w:ascii="Tahoma" w:hAnsi="Tahoma" w:cs="Tahoma"/>
          <w:sz w:val="22"/>
          <w:szCs w:val="22"/>
          <w:u w:val="single"/>
          <w:lang w:val="es-ES"/>
        </w:rPr>
      </w:pPr>
      <w:r w:rsidRPr="0057106B">
        <w:rPr>
          <w:rFonts w:ascii="Tahoma" w:hAnsi="Tahoma" w:cs="Tahoma"/>
          <w:sz w:val="22"/>
          <w:szCs w:val="22"/>
          <w:lang w:val="es-ES"/>
        </w:rPr>
        <w:t>Nombre:</w:t>
      </w:r>
      <w:r w:rsidRPr="0057106B">
        <w:rPr>
          <w:rFonts w:ascii="Tahoma" w:hAnsi="Tahoma" w:cs="Tahoma"/>
          <w:sz w:val="22"/>
          <w:szCs w:val="22"/>
          <w:u w:val="single"/>
          <w:lang w:val="es-ES"/>
        </w:rPr>
        <w:t xml:space="preserve"> </w:t>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lang w:val="es-ES"/>
        </w:rPr>
        <w:t xml:space="preserve"> Firma:</w:t>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u w:val="single"/>
          <w:lang w:val="es-ES"/>
        </w:rPr>
        <w:tab/>
      </w:r>
    </w:p>
    <w:p w:rsidR="007E0D99" w:rsidRPr="0057106B" w:rsidRDefault="007E0D99" w:rsidP="007E0D99">
      <w:pPr>
        <w:rPr>
          <w:rFonts w:ascii="Tahoma" w:hAnsi="Tahoma" w:cs="Tahoma"/>
          <w:sz w:val="22"/>
          <w:szCs w:val="22"/>
          <w:u w:val="single"/>
          <w:lang w:val="es-ES"/>
        </w:rPr>
      </w:pPr>
    </w:p>
    <w:p w:rsidR="007E0D99" w:rsidRPr="0057106B" w:rsidRDefault="007E0D99" w:rsidP="007E0D99">
      <w:pPr>
        <w:rPr>
          <w:rFonts w:ascii="Tahoma" w:hAnsi="Tahoma" w:cs="Tahoma"/>
          <w:sz w:val="22"/>
          <w:szCs w:val="22"/>
          <w:u w:val="single"/>
          <w:lang w:val="es-ES"/>
        </w:rPr>
      </w:pPr>
      <w:r w:rsidRPr="0057106B">
        <w:rPr>
          <w:rFonts w:ascii="Tahoma" w:hAnsi="Tahoma" w:cs="Tahoma"/>
          <w:sz w:val="22"/>
          <w:szCs w:val="22"/>
          <w:lang w:val="es-ES"/>
        </w:rPr>
        <w:t>Nombre:</w:t>
      </w:r>
      <w:r w:rsidRPr="0057106B">
        <w:rPr>
          <w:rFonts w:ascii="Tahoma" w:hAnsi="Tahoma" w:cs="Tahoma"/>
          <w:sz w:val="22"/>
          <w:szCs w:val="22"/>
          <w:u w:val="single"/>
          <w:lang w:val="es-ES"/>
        </w:rPr>
        <w:t xml:space="preserve"> </w:t>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lang w:val="es-ES"/>
        </w:rPr>
        <w:t xml:space="preserve"> Firma:</w:t>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u w:val="single"/>
          <w:lang w:val="es-ES"/>
        </w:rPr>
        <w:tab/>
      </w:r>
    </w:p>
    <w:p w:rsidR="007E0D99" w:rsidRPr="0057106B" w:rsidRDefault="007E0D99" w:rsidP="007E0D99">
      <w:pPr>
        <w:rPr>
          <w:rFonts w:ascii="Tahoma" w:hAnsi="Tahoma" w:cs="Tahoma"/>
          <w:sz w:val="22"/>
          <w:szCs w:val="22"/>
          <w:u w:val="single"/>
          <w:lang w:val="es-ES"/>
        </w:rPr>
      </w:pPr>
    </w:p>
    <w:p w:rsidR="007E0D99" w:rsidRPr="0057106B" w:rsidRDefault="007E0D99" w:rsidP="007E0D99">
      <w:pPr>
        <w:rPr>
          <w:rFonts w:ascii="Tahoma" w:hAnsi="Tahoma" w:cs="Tahoma"/>
          <w:sz w:val="22"/>
          <w:szCs w:val="22"/>
          <w:u w:val="single"/>
          <w:lang w:val="es-ES"/>
        </w:rPr>
      </w:pPr>
      <w:r w:rsidRPr="0057106B">
        <w:rPr>
          <w:rFonts w:ascii="Tahoma" w:hAnsi="Tahoma" w:cs="Tahoma"/>
          <w:sz w:val="22"/>
          <w:szCs w:val="22"/>
          <w:lang w:val="es-ES"/>
        </w:rPr>
        <w:t>Nombre:</w:t>
      </w:r>
      <w:r w:rsidRPr="0057106B">
        <w:rPr>
          <w:rFonts w:ascii="Tahoma" w:hAnsi="Tahoma" w:cs="Tahoma"/>
          <w:sz w:val="22"/>
          <w:szCs w:val="22"/>
          <w:u w:val="single"/>
          <w:lang w:val="es-ES"/>
        </w:rPr>
        <w:t xml:space="preserve"> </w:t>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lang w:val="es-ES"/>
        </w:rPr>
        <w:t xml:space="preserve"> Firma:</w:t>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u w:val="single"/>
          <w:lang w:val="es-ES"/>
        </w:rPr>
        <w:tab/>
      </w:r>
    </w:p>
    <w:p w:rsidR="007E0D99" w:rsidRPr="0057106B" w:rsidRDefault="007E0D99" w:rsidP="007E0D99">
      <w:pPr>
        <w:rPr>
          <w:rFonts w:ascii="Tahoma" w:hAnsi="Tahoma" w:cs="Tahoma"/>
          <w:sz w:val="22"/>
          <w:szCs w:val="22"/>
          <w:u w:val="single"/>
          <w:lang w:val="es-ES"/>
        </w:rPr>
      </w:pPr>
    </w:p>
    <w:p w:rsidR="007E0D99" w:rsidRPr="0057106B" w:rsidRDefault="007E0D99" w:rsidP="007E0D99">
      <w:pPr>
        <w:rPr>
          <w:rFonts w:ascii="Tahoma" w:hAnsi="Tahoma" w:cs="Tahoma"/>
          <w:sz w:val="22"/>
          <w:szCs w:val="22"/>
          <w:u w:val="single"/>
          <w:lang w:val="es-ES"/>
        </w:rPr>
      </w:pPr>
      <w:r w:rsidRPr="0057106B">
        <w:rPr>
          <w:rFonts w:ascii="Tahoma" w:hAnsi="Tahoma" w:cs="Tahoma"/>
          <w:sz w:val="22"/>
          <w:szCs w:val="22"/>
          <w:lang w:val="es-ES"/>
        </w:rPr>
        <w:t>Nombre:</w:t>
      </w:r>
      <w:r w:rsidRPr="0057106B">
        <w:rPr>
          <w:rFonts w:ascii="Tahoma" w:hAnsi="Tahoma" w:cs="Tahoma"/>
          <w:sz w:val="22"/>
          <w:szCs w:val="22"/>
          <w:u w:val="single"/>
          <w:lang w:val="es-ES"/>
        </w:rPr>
        <w:t xml:space="preserve"> </w:t>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lang w:val="es-ES"/>
        </w:rPr>
        <w:t xml:space="preserve"> Firma:</w:t>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u w:val="single"/>
          <w:lang w:val="es-ES"/>
        </w:rPr>
        <w:tab/>
      </w:r>
    </w:p>
    <w:p w:rsidR="007E0D99" w:rsidRPr="0057106B" w:rsidRDefault="007E0D99" w:rsidP="007E0D99">
      <w:pPr>
        <w:rPr>
          <w:rFonts w:ascii="Tahoma" w:hAnsi="Tahoma" w:cs="Tahoma"/>
          <w:sz w:val="22"/>
          <w:szCs w:val="22"/>
          <w:u w:val="single"/>
          <w:lang w:val="es-ES"/>
        </w:rPr>
      </w:pPr>
    </w:p>
    <w:p w:rsidR="007E0D99" w:rsidRPr="0057106B" w:rsidRDefault="007E0D99" w:rsidP="007E0D99">
      <w:pPr>
        <w:rPr>
          <w:rFonts w:ascii="Tahoma" w:hAnsi="Tahoma" w:cs="Tahoma"/>
          <w:sz w:val="22"/>
          <w:szCs w:val="22"/>
          <w:u w:val="single"/>
          <w:lang w:val="es-ES"/>
        </w:rPr>
      </w:pPr>
      <w:r w:rsidRPr="0057106B">
        <w:rPr>
          <w:rFonts w:ascii="Tahoma" w:hAnsi="Tahoma" w:cs="Tahoma"/>
          <w:sz w:val="22"/>
          <w:szCs w:val="22"/>
          <w:lang w:val="es-ES"/>
        </w:rPr>
        <w:t>Nombre:</w:t>
      </w:r>
      <w:r w:rsidRPr="0057106B">
        <w:rPr>
          <w:rFonts w:ascii="Tahoma" w:hAnsi="Tahoma" w:cs="Tahoma"/>
          <w:sz w:val="22"/>
          <w:szCs w:val="22"/>
          <w:u w:val="single"/>
          <w:lang w:val="es-ES"/>
        </w:rPr>
        <w:t xml:space="preserve"> </w:t>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lang w:val="es-ES"/>
        </w:rPr>
        <w:t xml:space="preserve"> Firma:</w:t>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u w:val="single"/>
          <w:lang w:val="es-ES"/>
        </w:rPr>
        <w:tab/>
      </w:r>
    </w:p>
    <w:p w:rsidR="007E0D99" w:rsidRPr="0057106B" w:rsidRDefault="007E0D99" w:rsidP="007E0D99">
      <w:pPr>
        <w:rPr>
          <w:rFonts w:ascii="Tahoma" w:hAnsi="Tahoma" w:cs="Tahoma"/>
          <w:sz w:val="22"/>
          <w:szCs w:val="22"/>
          <w:u w:val="single"/>
          <w:lang w:val="es-ES"/>
        </w:rPr>
      </w:pPr>
    </w:p>
    <w:p w:rsidR="007E0D99" w:rsidRPr="0057106B" w:rsidRDefault="007E0D99" w:rsidP="007E0D99">
      <w:pPr>
        <w:rPr>
          <w:rFonts w:ascii="Tahoma" w:hAnsi="Tahoma" w:cs="Tahoma"/>
          <w:sz w:val="22"/>
          <w:szCs w:val="22"/>
          <w:u w:val="single"/>
          <w:lang w:val="es-ES"/>
        </w:rPr>
      </w:pPr>
      <w:r w:rsidRPr="0057106B">
        <w:rPr>
          <w:rFonts w:ascii="Tahoma" w:hAnsi="Tahoma" w:cs="Tahoma"/>
          <w:sz w:val="22"/>
          <w:szCs w:val="22"/>
          <w:lang w:val="es-ES"/>
        </w:rPr>
        <w:t>Nombre:</w:t>
      </w:r>
      <w:r w:rsidRPr="0057106B">
        <w:rPr>
          <w:rFonts w:ascii="Tahoma" w:hAnsi="Tahoma" w:cs="Tahoma"/>
          <w:sz w:val="22"/>
          <w:szCs w:val="22"/>
          <w:u w:val="single"/>
          <w:lang w:val="es-ES"/>
        </w:rPr>
        <w:t xml:space="preserve"> </w:t>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lang w:val="es-ES"/>
        </w:rPr>
        <w:t xml:space="preserve"> Firma:</w:t>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u w:val="single"/>
          <w:lang w:val="es-ES"/>
        </w:rPr>
        <w:tab/>
      </w:r>
    </w:p>
    <w:p w:rsidR="007E0D99" w:rsidRPr="0057106B" w:rsidRDefault="007E0D99" w:rsidP="007E0D99">
      <w:pPr>
        <w:rPr>
          <w:rFonts w:ascii="Tahoma" w:hAnsi="Tahoma" w:cs="Tahoma"/>
          <w:sz w:val="22"/>
          <w:szCs w:val="22"/>
          <w:u w:val="single"/>
          <w:lang w:val="es-ES"/>
        </w:rPr>
      </w:pPr>
    </w:p>
    <w:p w:rsidR="007E0D99" w:rsidRPr="0057106B" w:rsidRDefault="007E0D99" w:rsidP="007E0D99">
      <w:pPr>
        <w:rPr>
          <w:rFonts w:ascii="Tahoma" w:hAnsi="Tahoma" w:cs="Tahoma"/>
          <w:sz w:val="22"/>
          <w:szCs w:val="22"/>
          <w:u w:val="single"/>
          <w:lang w:val="es-ES"/>
        </w:rPr>
      </w:pPr>
      <w:r w:rsidRPr="0057106B">
        <w:rPr>
          <w:rFonts w:ascii="Tahoma" w:hAnsi="Tahoma" w:cs="Tahoma"/>
          <w:sz w:val="22"/>
          <w:szCs w:val="22"/>
          <w:lang w:val="es-ES"/>
        </w:rPr>
        <w:t>Nombre:</w:t>
      </w:r>
      <w:r w:rsidRPr="0057106B">
        <w:rPr>
          <w:rFonts w:ascii="Tahoma" w:hAnsi="Tahoma" w:cs="Tahoma"/>
          <w:sz w:val="22"/>
          <w:szCs w:val="22"/>
          <w:u w:val="single"/>
          <w:lang w:val="es-ES"/>
        </w:rPr>
        <w:t xml:space="preserve"> </w:t>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lang w:val="es-ES"/>
        </w:rPr>
        <w:t xml:space="preserve"> Firma:</w:t>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u w:val="single"/>
          <w:lang w:val="es-ES"/>
        </w:rPr>
        <w:tab/>
      </w:r>
    </w:p>
    <w:p w:rsidR="007E0D99" w:rsidRPr="0057106B" w:rsidRDefault="007E0D99" w:rsidP="007E0D99">
      <w:pPr>
        <w:rPr>
          <w:rFonts w:ascii="Tahoma" w:hAnsi="Tahoma" w:cs="Tahoma"/>
          <w:sz w:val="22"/>
          <w:szCs w:val="22"/>
          <w:u w:val="single"/>
          <w:lang w:val="es-ES"/>
        </w:rPr>
      </w:pPr>
    </w:p>
    <w:p w:rsidR="007E0D99" w:rsidRPr="0057106B" w:rsidRDefault="007E0D99" w:rsidP="007E0D99">
      <w:pPr>
        <w:rPr>
          <w:rFonts w:ascii="Tahoma" w:hAnsi="Tahoma" w:cs="Tahoma"/>
          <w:sz w:val="22"/>
          <w:szCs w:val="22"/>
          <w:u w:val="single"/>
          <w:lang w:val="es-ES"/>
        </w:rPr>
      </w:pPr>
      <w:r w:rsidRPr="0057106B">
        <w:rPr>
          <w:rFonts w:ascii="Tahoma" w:hAnsi="Tahoma" w:cs="Tahoma"/>
          <w:sz w:val="22"/>
          <w:szCs w:val="22"/>
          <w:lang w:val="es-ES"/>
        </w:rPr>
        <w:t>Nombre:</w:t>
      </w:r>
      <w:r w:rsidRPr="0057106B">
        <w:rPr>
          <w:rFonts w:ascii="Tahoma" w:hAnsi="Tahoma" w:cs="Tahoma"/>
          <w:sz w:val="22"/>
          <w:szCs w:val="22"/>
          <w:u w:val="single"/>
          <w:lang w:val="es-ES"/>
        </w:rPr>
        <w:t xml:space="preserve"> </w:t>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lang w:val="es-ES"/>
        </w:rPr>
        <w:t xml:space="preserve"> Firma:</w:t>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u w:val="single"/>
          <w:lang w:val="es-ES"/>
        </w:rPr>
        <w:tab/>
      </w:r>
    </w:p>
    <w:p w:rsidR="007E0D99" w:rsidRPr="0057106B" w:rsidRDefault="007E0D99" w:rsidP="007E0D99">
      <w:pPr>
        <w:rPr>
          <w:rFonts w:ascii="Tahoma" w:hAnsi="Tahoma" w:cs="Tahoma"/>
          <w:sz w:val="22"/>
          <w:szCs w:val="22"/>
          <w:u w:val="single"/>
          <w:lang w:val="es-ES"/>
        </w:rPr>
      </w:pPr>
    </w:p>
    <w:p w:rsidR="007E0D99" w:rsidRPr="0057106B" w:rsidRDefault="007E0D99" w:rsidP="007E0D99">
      <w:pPr>
        <w:rPr>
          <w:rFonts w:ascii="Tahoma" w:hAnsi="Tahoma" w:cs="Tahoma"/>
          <w:sz w:val="22"/>
          <w:szCs w:val="22"/>
          <w:u w:val="single"/>
          <w:lang w:val="es-ES"/>
        </w:rPr>
      </w:pPr>
      <w:r w:rsidRPr="0057106B">
        <w:rPr>
          <w:rFonts w:ascii="Tahoma" w:hAnsi="Tahoma" w:cs="Tahoma"/>
          <w:sz w:val="22"/>
          <w:szCs w:val="22"/>
          <w:lang w:val="es-ES"/>
        </w:rPr>
        <w:t>Nombre:</w:t>
      </w:r>
      <w:r w:rsidRPr="0057106B">
        <w:rPr>
          <w:rFonts w:ascii="Tahoma" w:hAnsi="Tahoma" w:cs="Tahoma"/>
          <w:sz w:val="22"/>
          <w:szCs w:val="22"/>
          <w:u w:val="single"/>
          <w:lang w:val="es-ES"/>
        </w:rPr>
        <w:t xml:space="preserve"> </w:t>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lang w:val="es-ES"/>
        </w:rPr>
        <w:t xml:space="preserve"> Firma:</w:t>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u w:val="single"/>
          <w:lang w:val="es-ES"/>
        </w:rPr>
        <w:tab/>
      </w:r>
    </w:p>
    <w:p w:rsidR="007E0D99" w:rsidRPr="0057106B" w:rsidRDefault="007E0D99" w:rsidP="007E0D99">
      <w:pPr>
        <w:rPr>
          <w:rFonts w:ascii="Tahoma" w:hAnsi="Tahoma" w:cs="Tahoma"/>
          <w:sz w:val="22"/>
          <w:szCs w:val="22"/>
          <w:u w:val="single"/>
          <w:lang w:val="es-ES"/>
        </w:rPr>
      </w:pPr>
    </w:p>
    <w:p w:rsidR="007E0D99" w:rsidRPr="0057106B" w:rsidRDefault="007E0D99" w:rsidP="007E0D99">
      <w:pPr>
        <w:rPr>
          <w:rFonts w:ascii="Tahoma" w:hAnsi="Tahoma" w:cs="Tahoma"/>
          <w:sz w:val="22"/>
          <w:szCs w:val="22"/>
          <w:u w:val="single"/>
          <w:lang w:val="es-ES"/>
        </w:rPr>
      </w:pPr>
      <w:r w:rsidRPr="0057106B">
        <w:rPr>
          <w:rFonts w:ascii="Tahoma" w:hAnsi="Tahoma" w:cs="Tahoma"/>
          <w:sz w:val="22"/>
          <w:szCs w:val="22"/>
          <w:lang w:val="es-ES"/>
        </w:rPr>
        <w:t>Nombre:</w:t>
      </w:r>
      <w:r w:rsidRPr="0057106B">
        <w:rPr>
          <w:rFonts w:ascii="Tahoma" w:hAnsi="Tahoma" w:cs="Tahoma"/>
          <w:sz w:val="22"/>
          <w:szCs w:val="22"/>
          <w:u w:val="single"/>
          <w:lang w:val="es-ES"/>
        </w:rPr>
        <w:t xml:space="preserve"> </w:t>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lang w:val="es-ES"/>
        </w:rPr>
        <w:t xml:space="preserve"> Firma:</w:t>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u w:val="single"/>
          <w:lang w:val="es-ES"/>
        </w:rPr>
        <w:tab/>
      </w:r>
    </w:p>
    <w:p w:rsidR="007E0D99" w:rsidRPr="0057106B" w:rsidRDefault="007E0D99" w:rsidP="007E0D99">
      <w:pPr>
        <w:rPr>
          <w:rFonts w:ascii="Tahoma" w:hAnsi="Tahoma" w:cs="Tahoma"/>
          <w:sz w:val="22"/>
          <w:szCs w:val="22"/>
          <w:u w:val="single"/>
          <w:lang w:val="es-ES"/>
        </w:rPr>
      </w:pPr>
    </w:p>
    <w:p w:rsidR="007E0D99" w:rsidRPr="0057106B" w:rsidRDefault="007E0D99" w:rsidP="007E0D99">
      <w:pPr>
        <w:rPr>
          <w:rFonts w:ascii="Tahoma" w:hAnsi="Tahoma" w:cs="Tahoma"/>
          <w:sz w:val="22"/>
          <w:szCs w:val="22"/>
          <w:u w:val="single"/>
          <w:lang w:val="es-ES"/>
        </w:rPr>
      </w:pPr>
      <w:r w:rsidRPr="0057106B">
        <w:rPr>
          <w:rFonts w:ascii="Tahoma" w:hAnsi="Tahoma" w:cs="Tahoma"/>
          <w:sz w:val="22"/>
          <w:szCs w:val="22"/>
          <w:lang w:val="es-ES"/>
        </w:rPr>
        <w:t>Nombre:</w:t>
      </w:r>
      <w:r w:rsidRPr="0057106B">
        <w:rPr>
          <w:rFonts w:ascii="Tahoma" w:hAnsi="Tahoma" w:cs="Tahoma"/>
          <w:sz w:val="22"/>
          <w:szCs w:val="22"/>
          <w:u w:val="single"/>
          <w:lang w:val="es-ES"/>
        </w:rPr>
        <w:t xml:space="preserve"> </w:t>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lang w:val="es-ES"/>
        </w:rPr>
        <w:t xml:space="preserve"> Firma:</w:t>
      </w:r>
      <w:r w:rsidRPr="0057106B">
        <w:rPr>
          <w:rFonts w:ascii="Tahoma" w:hAnsi="Tahoma" w:cs="Tahoma"/>
          <w:sz w:val="22"/>
          <w:szCs w:val="22"/>
          <w:u w:val="single"/>
          <w:lang w:val="es-ES"/>
        </w:rPr>
        <w:tab/>
      </w:r>
      <w:r w:rsidRPr="0057106B">
        <w:rPr>
          <w:rFonts w:ascii="Tahoma" w:hAnsi="Tahoma" w:cs="Tahoma"/>
          <w:sz w:val="22"/>
          <w:szCs w:val="22"/>
          <w:u w:val="single"/>
          <w:lang w:val="es-ES"/>
        </w:rPr>
        <w:tab/>
        <w:t xml:space="preserve">                     </w:t>
      </w:r>
      <w:r w:rsidRPr="0057106B">
        <w:rPr>
          <w:rFonts w:ascii="Tahoma" w:hAnsi="Tahoma" w:cs="Tahoma"/>
          <w:sz w:val="22"/>
          <w:szCs w:val="22"/>
          <w:u w:val="single"/>
          <w:lang w:val="es-ES"/>
        </w:rPr>
        <w:tab/>
      </w:r>
    </w:p>
    <w:bookmarkEnd w:id="0"/>
    <w:p w:rsidR="00E964DD" w:rsidRPr="0057106B" w:rsidRDefault="00E964DD" w:rsidP="00E964DD">
      <w:pPr>
        <w:pStyle w:val="NormalWeb"/>
        <w:spacing w:before="0" w:beforeAutospacing="0" w:after="0" w:afterAutospacing="0" w:line="276" w:lineRule="auto"/>
        <w:rPr>
          <w:rFonts w:ascii="Tahoma" w:hAnsi="Tahoma" w:cs="Tahoma"/>
          <w:color w:val="000000"/>
          <w:sz w:val="22"/>
          <w:szCs w:val="22"/>
          <w:lang w:val="es-ES"/>
        </w:rPr>
      </w:pPr>
    </w:p>
    <w:sectPr w:rsidR="00E964DD" w:rsidRPr="0057106B" w:rsidSect="00755B01">
      <w:headerReference w:type="even" r:id="rId10"/>
      <w:headerReference w:type="default" r:id="rId11"/>
      <w:footerReference w:type="default" r:id="rId12"/>
      <w:headerReference w:type="first" r:id="rId13"/>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57106B">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5710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rsidR="00B968EA" w:rsidRPr="001B1D0E" w:rsidRDefault="00AE7F32"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sz w:val="22"/>
              <w:szCs w:val="22"/>
            </w:rPr>
            <w:t>Capacitación breve</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273FDB" w:rsidRDefault="00F428A2" w:rsidP="00236476">
          <w:pPr>
            <w:pStyle w:val="NormalWeb"/>
            <w:spacing w:before="120"/>
            <w:ind w:right="720"/>
            <w:rPr>
              <w:rFonts w:ascii="Tahoma" w:hAnsi="Tahoma" w:cs="Tahoma"/>
              <w:b/>
              <w:color w:val="DA5500"/>
              <w:sz w:val="40"/>
              <w:szCs w:val="40"/>
              <w:lang w:val="es-ES"/>
            </w:rPr>
          </w:pPr>
          <w:r w:rsidRPr="00236476">
            <w:rPr>
              <w:rFonts w:ascii="Tahoma" w:hAnsi="Tahoma" w:cs="Tahoma"/>
              <w:color w:val="DA5500"/>
              <w:sz w:val="40"/>
              <w:szCs w:val="40"/>
            </w:rPr>
            <w:t xml:space="preserve"> </w:t>
          </w:r>
          <w:r w:rsidR="0057106B">
            <w:rPr>
              <w:rFonts w:ascii="Tahoma" w:hAnsi="Tahoma" w:cs="Tahoma"/>
              <w:b/>
              <w:color w:val="DA5500"/>
              <w:sz w:val="40"/>
              <w:szCs w:val="40"/>
              <w:lang w:val="es-ES"/>
            </w:rPr>
            <w:t>Inflamables — Gases combustibles</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5710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60C3"/>
    <w:multiLevelType w:val="hybridMultilevel"/>
    <w:tmpl w:val="D1EA905A"/>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92649C"/>
    <w:multiLevelType w:val="hybridMultilevel"/>
    <w:tmpl w:val="1ECCC4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5A2C9A"/>
    <w:multiLevelType w:val="hybridMultilevel"/>
    <w:tmpl w:val="A01848C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EB224B"/>
    <w:multiLevelType w:val="hybridMultilevel"/>
    <w:tmpl w:val="7A2C88D4"/>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5"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C680378"/>
    <w:multiLevelType w:val="hybridMultilevel"/>
    <w:tmpl w:val="690A223C"/>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7" w15:restartNumberingAfterBreak="0">
    <w:nsid w:val="5A320205"/>
    <w:multiLevelType w:val="hybridMultilevel"/>
    <w:tmpl w:val="7486D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E7C7CAC"/>
    <w:multiLevelType w:val="hybridMultilevel"/>
    <w:tmpl w:val="2B2CB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88F03E8"/>
    <w:multiLevelType w:val="hybridMultilevel"/>
    <w:tmpl w:val="1A163AAC"/>
    <w:lvl w:ilvl="0" w:tplc="5C743156">
      <w:start w:val="1"/>
      <w:numFmt w:val="bullet"/>
      <w:lvlText w:val="−"/>
      <w:lvlJc w:val="left"/>
      <w:pPr>
        <w:ind w:left="2160" w:hanging="360"/>
      </w:pPr>
      <w:rPr>
        <w:rFonts w:ascii="Tahoma" w:hAnsi="Tahom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28E0D0A"/>
    <w:multiLevelType w:val="hybridMultilevel"/>
    <w:tmpl w:val="DA6CD8E2"/>
    <w:lvl w:ilvl="0" w:tplc="5C743156">
      <w:start w:val="1"/>
      <w:numFmt w:val="bullet"/>
      <w:lvlText w:val="−"/>
      <w:lvlJc w:val="left"/>
      <w:pPr>
        <w:ind w:left="180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5C743156">
      <w:start w:val="1"/>
      <w:numFmt w:val="bullet"/>
      <w:lvlText w:val="−"/>
      <w:lvlJc w:val="left"/>
      <w:pPr>
        <w:ind w:left="2160" w:hanging="360"/>
      </w:pPr>
      <w:rPr>
        <w:rFonts w:ascii="Tahoma" w:hAnsi="Tahoma"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F2E547C"/>
    <w:multiLevelType w:val="hybridMultilevel"/>
    <w:tmpl w:val="D8F00F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2"/>
  </w:num>
  <w:num w:numId="4">
    <w:abstractNumId w:val="12"/>
  </w:num>
  <w:num w:numId="5">
    <w:abstractNumId w:val="11"/>
  </w:num>
  <w:num w:numId="6">
    <w:abstractNumId w:val="1"/>
  </w:num>
  <w:num w:numId="7">
    <w:abstractNumId w:val="5"/>
  </w:num>
  <w:num w:numId="8">
    <w:abstractNumId w:val="7"/>
  </w:num>
  <w:num w:numId="9">
    <w:abstractNumId w:val="0"/>
  </w:num>
  <w:num w:numId="10">
    <w:abstractNumId w:val="9"/>
  </w:num>
  <w:num w:numId="11">
    <w:abstractNumId w:val="13"/>
  </w:num>
  <w:num w:numId="12">
    <w:abstractNumId w:val="3"/>
  </w:num>
  <w:num w:numId="13">
    <w:abstractNumId w:val="8"/>
  </w:num>
  <w:num w:numId="1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73FDB"/>
    <w:rsid w:val="00280478"/>
    <w:rsid w:val="0028530C"/>
    <w:rsid w:val="002C0256"/>
    <w:rsid w:val="002D6590"/>
    <w:rsid w:val="002E66D9"/>
    <w:rsid w:val="00305964"/>
    <w:rsid w:val="00306F21"/>
    <w:rsid w:val="00315F40"/>
    <w:rsid w:val="00322552"/>
    <w:rsid w:val="00330324"/>
    <w:rsid w:val="00332D87"/>
    <w:rsid w:val="00335DE1"/>
    <w:rsid w:val="00350477"/>
    <w:rsid w:val="00372FCF"/>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106B"/>
    <w:rsid w:val="00574EBB"/>
    <w:rsid w:val="00580B58"/>
    <w:rsid w:val="00592244"/>
    <w:rsid w:val="005A00E0"/>
    <w:rsid w:val="005C64E0"/>
    <w:rsid w:val="005C74F1"/>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90BA7"/>
    <w:rsid w:val="007A064D"/>
    <w:rsid w:val="007A2DAB"/>
    <w:rsid w:val="007B329D"/>
    <w:rsid w:val="007B63BE"/>
    <w:rsid w:val="007C13E6"/>
    <w:rsid w:val="007D6F55"/>
    <w:rsid w:val="007E0D99"/>
    <w:rsid w:val="007F3E26"/>
    <w:rsid w:val="00812B83"/>
    <w:rsid w:val="00823703"/>
    <w:rsid w:val="008272DA"/>
    <w:rsid w:val="00833B6C"/>
    <w:rsid w:val="00841EAC"/>
    <w:rsid w:val="00854C82"/>
    <w:rsid w:val="008818F2"/>
    <w:rsid w:val="008918CA"/>
    <w:rsid w:val="008A372E"/>
    <w:rsid w:val="008B7A72"/>
    <w:rsid w:val="008D7534"/>
    <w:rsid w:val="00910830"/>
    <w:rsid w:val="00926290"/>
    <w:rsid w:val="00934757"/>
    <w:rsid w:val="0094297A"/>
    <w:rsid w:val="00967005"/>
    <w:rsid w:val="009818F4"/>
    <w:rsid w:val="0098779E"/>
    <w:rsid w:val="0099107E"/>
    <w:rsid w:val="009A00F2"/>
    <w:rsid w:val="009B388F"/>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E7F32"/>
    <w:rsid w:val="00AF1851"/>
    <w:rsid w:val="00B01A96"/>
    <w:rsid w:val="00B1132E"/>
    <w:rsid w:val="00B178B7"/>
    <w:rsid w:val="00B36A6D"/>
    <w:rsid w:val="00B4261E"/>
    <w:rsid w:val="00B469D6"/>
    <w:rsid w:val="00B63803"/>
    <w:rsid w:val="00B72491"/>
    <w:rsid w:val="00B73408"/>
    <w:rsid w:val="00B82BF8"/>
    <w:rsid w:val="00B87F62"/>
    <w:rsid w:val="00B955DF"/>
    <w:rsid w:val="00B968EA"/>
    <w:rsid w:val="00BB00D8"/>
    <w:rsid w:val="00BB5D63"/>
    <w:rsid w:val="00BC1EF8"/>
    <w:rsid w:val="00BC2238"/>
    <w:rsid w:val="00BC41DA"/>
    <w:rsid w:val="00BE1208"/>
    <w:rsid w:val="00BE1E43"/>
    <w:rsid w:val="00C22B8A"/>
    <w:rsid w:val="00C26D2B"/>
    <w:rsid w:val="00C47C08"/>
    <w:rsid w:val="00C61136"/>
    <w:rsid w:val="00C72B56"/>
    <w:rsid w:val="00C817E4"/>
    <w:rsid w:val="00C8786D"/>
    <w:rsid w:val="00C965C7"/>
    <w:rsid w:val="00CB0D44"/>
    <w:rsid w:val="00CC05F1"/>
    <w:rsid w:val="00CD1603"/>
    <w:rsid w:val="00CD6FCF"/>
    <w:rsid w:val="00CE2190"/>
    <w:rsid w:val="00CE4FA6"/>
    <w:rsid w:val="00CE64A1"/>
    <w:rsid w:val="00CF1C96"/>
    <w:rsid w:val="00CF2700"/>
    <w:rsid w:val="00CF594D"/>
    <w:rsid w:val="00D140CD"/>
    <w:rsid w:val="00D155E9"/>
    <w:rsid w:val="00D26C2D"/>
    <w:rsid w:val="00D3162C"/>
    <w:rsid w:val="00D31B81"/>
    <w:rsid w:val="00D373D4"/>
    <w:rsid w:val="00D455CB"/>
    <w:rsid w:val="00D72EB8"/>
    <w:rsid w:val="00D87568"/>
    <w:rsid w:val="00D9630F"/>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4200767"/>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898A9-0403-4E99-8843-96EE2628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2018-03-13T19:45:00Z</dcterms:created>
  <dcterms:modified xsi:type="dcterms:W3CDTF">2018-03-13T19:45:00Z</dcterms:modified>
</cp:coreProperties>
</file>