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2D658E" w:rsidRDefault="002C0256" w:rsidP="00862051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2D658E">
        <w:rPr>
          <w:rFonts w:ascii="Tahoma" w:hAnsi="Tahoma"/>
          <w:b/>
          <w:sz w:val="22"/>
          <w:lang w:val="es-AR"/>
        </w:rPr>
        <w:t xml:space="preserve">Objetivo: </w:t>
      </w:r>
      <w:r w:rsidRPr="002D658E">
        <w:rPr>
          <w:rFonts w:ascii="Tahoma" w:hAnsi="Tahoma"/>
          <w:sz w:val="22"/>
          <w:lang w:val="es-AR"/>
        </w:rPr>
        <w:t xml:space="preserve">Brindar información general sobre los peligros potenciales para los ojos y las prácticas seguras para el uso de </w:t>
      </w:r>
      <w:r w:rsidR="00D46F39">
        <w:rPr>
          <w:rFonts w:ascii="Tahoma" w:hAnsi="Tahoma"/>
          <w:sz w:val="22"/>
          <w:lang w:val="es-AR"/>
        </w:rPr>
        <w:t xml:space="preserve">la </w:t>
      </w:r>
      <w:r w:rsidRPr="002D658E">
        <w:rPr>
          <w:rFonts w:ascii="Tahoma" w:hAnsi="Tahoma"/>
          <w:sz w:val="22"/>
          <w:lang w:val="es-AR"/>
        </w:rPr>
        <w:t xml:space="preserve">protección </w:t>
      </w:r>
      <w:r w:rsidR="00D46F39">
        <w:rPr>
          <w:rFonts w:ascii="Tahoma" w:hAnsi="Tahoma"/>
          <w:sz w:val="22"/>
          <w:lang w:val="es-AR"/>
        </w:rPr>
        <w:t>para los ojos</w:t>
      </w:r>
    </w:p>
    <w:p w:rsidR="002C0256" w:rsidRPr="002D658E" w:rsidRDefault="002C0256" w:rsidP="0086205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2C0256" w:rsidRPr="002D658E" w:rsidRDefault="009334A5" w:rsidP="0086205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05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2D658E" w:rsidRDefault="00E964DD" w:rsidP="0086205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E964DD" w:rsidRPr="002D658E" w:rsidRDefault="00E964DD" w:rsidP="0086205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4822A7" w:rsidRPr="002D658E" w:rsidRDefault="002347B9" w:rsidP="0086205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2D658E">
        <w:rPr>
          <w:rFonts w:ascii="Tahoma" w:hAnsi="Tahoma" w:cs="Tahoma"/>
          <w:noProof/>
          <w:lang w:val="en-US" w:eastAsia="en-US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3019425</wp:posOffset>
            </wp:positionH>
            <wp:positionV relativeFrom="margin">
              <wp:posOffset>1297940</wp:posOffset>
            </wp:positionV>
            <wp:extent cx="2934335" cy="1729740"/>
            <wp:effectExtent l="0" t="0" r="0" b="3810"/>
            <wp:wrapSquare wrapText="bothSides"/>
            <wp:docPr id="2" name="Picture 2" descr="Safety Gog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Gog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3"/>
                    <a:stretch/>
                  </pic:blipFill>
                  <pic:spPr bwMode="auto">
                    <a:xfrm>
                      <a:off x="0" y="0"/>
                      <a:ext cx="293433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658E">
        <w:rPr>
          <w:rFonts w:ascii="Tahoma" w:hAnsi="Tahoma"/>
          <w:b/>
          <w:color w:val="315CA3"/>
          <w:sz w:val="28"/>
          <w:lang w:val="es-AR"/>
        </w:rPr>
        <w:t xml:space="preserve">La importancia de la protección </w:t>
      </w:r>
      <w:r w:rsidR="00F84304">
        <w:rPr>
          <w:rFonts w:ascii="Tahoma" w:hAnsi="Tahoma"/>
          <w:b/>
          <w:color w:val="315CA3"/>
          <w:sz w:val="28"/>
          <w:lang w:val="es-AR"/>
        </w:rPr>
        <w:t>para los ojos</w:t>
      </w:r>
    </w:p>
    <w:p w:rsidR="003A7D4A" w:rsidRPr="002D658E" w:rsidRDefault="001A78BA" w:rsidP="00862051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D658E">
        <w:rPr>
          <w:rFonts w:ascii="Tahoma" w:hAnsi="Tahoma"/>
          <w:color w:val="000000"/>
          <w:sz w:val="22"/>
          <w:lang w:val="es-AR"/>
        </w:rPr>
        <w:t xml:space="preserve">La mayoría de las lesiones en los ojos relacionadas con el trabajo son consecuencia de objetos que se expulsan por el aire o que caen; o bien, chispas que chocan contra el ojo. </w:t>
      </w:r>
    </w:p>
    <w:p w:rsidR="001A78BA" w:rsidRPr="002D658E" w:rsidRDefault="001A78BA" w:rsidP="00862051">
      <w:pPr>
        <w:pStyle w:val="NormalWeb"/>
        <w:spacing w:before="0" w:beforeAutospacing="0" w:after="220" w:afterAutospacing="0"/>
        <w:rPr>
          <w:rFonts w:ascii="Tahoma" w:hAnsi="Tahoma" w:cs="Tahoma"/>
          <w:b/>
          <w:color w:val="000000"/>
          <w:sz w:val="22"/>
          <w:szCs w:val="22"/>
          <w:lang w:val="es-AR"/>
        </w:rPr>
      </w:pPr>
      <w:r w:rsidRPr="002D658E">
        <w:rPr>
          <w:rFonts w:ascii="Tahoma" w:hAnsi="Tahoma"/>
          <w:b/>
          <w:color w:val="000000"/>
          <w:sz w:val="22"/>
          <w:lang w:val="es-AR"/>
        </w:rPr>
        <w:t>Entre otros peligros potenciales comunes, se incluyen los siguientes:</w:t>
      </w:r>
    </w:p>
    <w:p w:rsidR="001A78BA" w:rsidRPr="002D658E" w:rsidRDefault="001A78BA" w:rsidP="00862051">
      <w:pPr>
        <w:pStyle w:val="NormalWeb"/>
        <w:numPr>
          <w:ilvl w:val="0"/>
          <w:numId w:val="38"/>
        </w:numPr>
        <w:spacing w:before="0" w:beforeAutospacing="0" w:after="2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2D658E">
        <w:rPr>
          <w:rFonts w:ascii="Tahoma" w:hAnsi="Tahoma"/>
          <w:color w:val="000000"/>
          <w:sz w:val="22"/>
          <w:lang w:val="es-AR"/>
        </w:rPr>
        <w:t>Gases</w:t>
      </w:r>
    </w:p>
    <w:p w:rsidR="001A78BA" w:rsidRPr="002D658E" w:rsidRDefault="001A78BA" w:rsidP="00862051">
      <w:pPr>
        <w:pStyle w:val="NormalWeb"/>
        <w:numPr>
          <w:ilvl w:val="0"/>
          <w:numId w:val="38"/>
        </w:numPr>
        <w:spacing w:before="0" w:beforeAutospacing="0" w:after="2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2D658E">
        <w:rPr>
          <w:rFonts w:ascii="Tahoma" w:hAnsi="Tahoma"/>
          <w:color w:val="000000"/>
          <w:sz w:val="22"/>
          <w:lang w:val="es-AR"/>
        </w:rPr>
        <w:t>Vapores</w:t>
      </w:r>
    </w:p>
    <w:p w:rsidR="001A78BA" w:rsidRPr="002D658E" w:rsidRDefault="001A78BA" w:rsidP="00862051">
      <w:pPr>
        <w:pStyle w:val="NormalWeb"/>
        <w:numPr>
          <w:ilvl w:val="0"/>
          <w:numId w:val="38"/>
        </w:numPr>
        <w:spacing w:before="0" w:beforeAutospacing="0" w:after="2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2D658E">
        <w:rPr>
          <w:rFonts w:ascii="Tahoma" w:hAnsi="Tahoma"/>
          <w:color w:val="000000"/>
          <w:sz w:val="22"/>
          <w:lang w:val="es-AR"/>
        </w:rPr>
        <w:t>Salpicaduras de productos químicos</w:t>
      </w:r>
    </w:p>
    <w:p w:rsidR="00DC7660" w:rsidRPr="002D658E" w:rsidRDefault="001A78BA" w:rsidP="00862051">
      <w:pPr>
        <w:pStyle w:val="NormalWeb"/>
        <w:numPr>
          <w:ilvl w:val="0"/>
          <w:numId w:val="38"/>
        </w:numPr>
        <w:spacing w:before="0" w:beforeAutospacing="0" w:after="60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AR"/>
        </w:rPr>
      </w:pPr>
      <w:r w:rsidRPr="002D658E">
        <w:rPr>
          <w:rFonts w:ascii="Tahoma" w:hAnsi="Tahoma"/>
          <w:color w:val="000000"/>
          <w:sz w:val="22"/>
          <w:lang w:val="es-AR"/>
        </w:rPr>
        <w:t>Luz extremadamente brillante o peligrosa, como la de soldaduras</w:t>
      </w:r>
    </w:p>
    <w:p w:rsidR="00CC05F1" w:rsidRPr="002D658E" w:rsidRDefault="00744B2B" w:rsidP="0086205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2D658E">
        <w:rPr>
          <w:rFonts w:ascii="Tahoma" w:hAnsi="Tahoma"/>
          <w:b/>
          <w:color w:val="315CA3"/>
          <w:sz w:val="28"/>
          <w:lang w:val="es-AR"/>
        </w:rPr>
        <w:t xml:space="preserve">Tipos comunes de protección </w:t>
      </w:r>
      <w:r w:rsidR="00F84304">
        <w:rPr>
          <w:rFonts w:ascii="Tahoma" w:hAnsi="Tahoma"/>
          <w:b/>
          <w:color w:val="315CA3"/>
          <w:sz w:val="28"/>
          <w:lang w:val="es-AR"/>
        </w:rPr>
        <w:t>para los ojos</w:t>
      </w:r>
    </w:p>
    <w:p w:rsidR="00D569C8" w:rsidRPr="002D658E" w:rsidRDefault="00F84304" w:rsidP="00862051">
      <w:pPr>
        <w:pStyle w:val="ColorfulList-Accent11"/>
        <w:spacing w:after="220" w:line="240" w:lineRule="auto"/>
        <w:ind w:left="0"/>
        <w:contextualSpacing w:val="0"/>
        <w:rPr>
          <w:rFonts w:ascii="Tahoma" w:hAnsi="Tahoma" w:cs="Tahoma"/>
          <w:lang w:val="es-AR"/>
        </w:rPr>
      </w:pPr>
      <w:r>
        <w:rPr>
          <w:rFonts w:ascii="Tahoma" w:hAnsi="Tahoma"/>
          <w:lang w:val="es-AR"/>
        </w:rPr>
        <w:t>La realización de una</w:t>
      </w:r>
      <w:r w:rsidR="00D569C8" w:rsidRPr="002D658E">
        <w:rPr>
          <w:rFonts w:ascii="Tahoma" w:hAnsi="Tahoma"/>
          <w:lang w:val="es-AR"/>
        </w:rPr>
        <w:t xml:space="preserve"> evaluación de los peligros </w:t>
      </w:r>
      <w:r>
        <w:rPr>
          <w:rFonts w:ascii="Tahoma" w:hAnsi="Tahoma"/>
          <w:lang w:val="es-AR"/>
        </w:rPr>
        <w:t>laborales</w:t>
      </w:r>
      <w:r w:rsidR="00D569C8" w:rsidRPr="002D658E">
        <w:rPr>
          <w:rFonts w:ascii="Tahoma" w:hAnsi="Tahoma"/>
          <w:lang w:val="es-AR"/>
        </w:rPr>
        <w:t xml:space="preserve"> antes de comenzar con una tarea en particular determinará el tipo de protección </w:t>
      </w:r>
      <w:r>
        <w:rPr>
          <w:rFonts w:ascii="Tahoma" w:hAnsi="Tahoma"/>
          <w:lang w:val="es-AR"/>
        </w:rPr>
        <w:t xml:space="preserve">para los ojos </w:t>
      </w:r>
      <w:r w:rsidR="00D569C8" w:rsidRPr="002D658E">
        <w:rPr>
          <w:rFonts w:ascii="Tahoma" w:hAnsi="Tahoma"/>
          <w:lang w:val="es-AR"/>
        </w:rPr>
        <w:t>que se requier</w:t>
      </w:r>
      <w:r>
        <w:rPr>
          <w:rFonts w:ascii="Tahoma" w:hAnsi="Tahoma"/>
          <w:lang w:val="es-AR"/>
        </w:rPr>
        <w:t>e</w:t>
      </w:r>
      <w:r w:rsidR="00D569C8" w:rsidRPr="002D658E">
        <w:rPr>
          <w:rFonts w:ascii="Tahoma" w:hAnsi="Tahoma"/>
          <w:lang w:val="es-AR"/>
        </w:rPr>
        <w:t xml:space="preserve">. </w:t>
      </w:r>
    </w:p>
    <w:p w:rsidR="006A3160" w:rsidRPr="002D658E" w:rsidRDefault="004777AD" w:rsidP="008259C2">
      <w:pPr>
        <w:pStyle w:val="ColorfulList-Accent11"/>
        <w:numPr>
          <w:ilvl w:val="0"/>
          <w:numId w:val="46"/>
        </w:numPr>
        <w:spacing w:after="220" w:line="240" w:lineRule="auto"/>
        <w:ind w:left="446" w:hanging="446"/>
        <w:contextualSpacing w:val="0"/>
        <w:rPr>
          <w:rFonts w:ascii="Tahoma" w:hAnsi="Tahoma" w:cs="Tahoma"/>
          <w:b/>
          <w:lang w:val="es-AR"/>
        </w:rPr>
      </w:pPr>
      <w:r w:rsidRPr="002D658E">
        <w:rPr>
          <w:rFonts w:ascii="Tahoma" w:hAnsi="Tahoma"/>
          <w:b/>
          <w:lang w:val="es-AR"/>
        </w:rPr>
        <w:t>Los lentes de seguridad</w:t>
      </w:r>
      <w:r w:rsidRPr="002D658E">
        <w:rPr>
          <w:rFonts w:ascii="Tahoma" w:hAnsi="Tahoma"/>
          <w:lang w:val="es-AR"/>
        </w:rPr>
        <w:t xml:space="preserve"> son un tipo común de protección contra los impactos bajos a moderados y las chispas de actividades como amolar y realizar trabajos de carpintería.</w:t>
      </w:r>
      <w:r w:rsidRPr="002D658E">
        <w:rPr>
          <w:rFonts w:ascii="Tahoma" w:hAnsi="Tahoma"/>
          <w:b/>
          <w:lang w:val="es-AR"/>
        </w:rPr>
        <w:t xml:space="preserve"> </w:t>
      </w:r>
      <w:r w:rsidRPr="002D658E">
        <w:rPr>
          <w:rFonts w:ascii="Tahoma" w:hAnsi="Tahoma"/>
          <w:lang w:val="es-AR"/>
        </w:rPr>
        <w:t>Utilice solamente lentes de seguridad con protectores laterales.</w:t>
      </w:r>
    </w:p>
    <w:p w:rsidR="006A3160" w:rsidRPr="002D658E" w:rsidRDefault="004777AD" w:rsidP="008259C2">
      <w:pPr>
        <w:pStyle w:val="ColorfulList-Accent11"/>
        <w:numPr>
          <w:ilvl w:val="0"/>
          <w:numId w:val="46"/>
        </w:numPr>
        <w:spacing w:after="220" w:line="240" w:lineRule="auto"/>
        <w:ind w:left="446" w:hanging="446"/>
        <w:contextualSpacing w:val="0"/>
        <w:rPr>
          <w:rFonts w:ascii="Tahoma" w:hAnsi="Tahoma" w:cs="Tahoma"/>
          <w:b/>
          <w:lang w:val="es-AR"/>
        </w:rPr>
      </w:pPr>
      <w:r w:rsidRPr="002D658E">
        <w:rPr>
          <w:rFonts w:ascii="Tahoma" w:hAnsi="Tahoma"/>
          <w:b/>
          <w:lang w:val="es-AR"/>
        </w:rPr>
        <w:t>Las gafas</w:t>
      </w:r>
      <w:r w:rsidRPr="002D658E">
        <w:rPr>
          <w:rFonts w:ascii="Tahoma" w:hAnsi="Tahoma"/>
          <w:lang w:val="es-AR"/>
        </w:rPr>
        <w:t xml:space="preserve"> forman un sello protector en torno al área de los ojos para brindar una mayor protección contra las salpicaduras</w:t>
      </w:r>
      <w:r w:rsidR="002D658E">
        <w:rPr>
          <w:rFonts w:ascii="Tahoma" w:hAnsi="Tahoma"/>
          <w:lang w:val="es-AR"/>
        </w:rPr>
        <w:t xml:space="preserve"> y </w:t>
      </w:r>
      <w:r w:rsidR="002D658E" w:rsidRPr="002D658E">
        <w:rPr>
          <w:rFonts w:ascii="Tahoma" w:hAnsi="Tahoma"/>
          <w:lang w:val="es-AR"/>
        </w:rPr>
        <w:t>los vap</w:t>
      </w:r>
      <w:r w:rsidR="002D658E">
        <w:rPr>
          <w:rFonts w:ascii="Tahoma" w:hAnsi="Tahoma"/>
          <w:lang w:val="es-AR"/>
        </w:rPr>
        <w:t>ores</w:t>
      </w:r>
      <w:r w:rsidRPr="002D658E">
        <w:rPr>
          <w:rFonts w:ascii="Tahoma" w:hAnsi="Tahoma"/>
          <w:lang w:val="es-AR"/>
        </w:rPr>
        <w:t xml:space="preserve"> peligrosos de productos químicos; o bien, polvo u otras partículas pequeñas que pu</w:t>
      </w:r>
      <w:r w:rsidR="00D57B69">
        <w:rPr>
          <w:rFonts w:ascii="Tahoma" w:hAnsi="Tahoma"/>
          <w:lang w:val="es-AR"/>
        </w:rPr>
        <w:t>dieran</w:t>
      </w:r>
      <w:r w:rsidRPr="002D658E">
        <w:rPr>
          <w:rFonts w:ascii="Tahoma" w:hAnsi="Tahoma"/>
          <w:lang w:val="es-AR"/>
        </w:rPr>
        <w:t xml:space="preserve"> ingresar </w:t>
      </w:r>
      <w:r w:rsidR="00D57B69">
        <w:rPr>
          <w:rFonts w:ascii="Tahoma" w:hAnsi="Tahoma"/>
          <w:lang w:val="es-AR"/>
        </w:rPr>
        <w:t>en</w:t>
      </w:r>
      <w:r w:rsidRPr="002D658E">
        <w:rPr>
          <w:rFonts w:ascii="Tahoma" w:hAnsi="Tahoma"/>
          <w:lang w:val="es-AR"/>
        </w:rPr>
        <w:t xml:space="preserve"> los ojos. Asegúrese de que sus gafas incluyan mecanismos de ventilación para evitar que se empañen.</w:t>
      </w:r>
    </w:p>
    <w:p w:rsidR="004777AD" w:rsidRPr="002D658E" w:rsidRDefault="004777AD" w:rsidP="008259C2">
      <w:pPr>
        <w:pStyle w:val="ColorfulList-Accent11"/>
        <w:numPr>
          <w:ilvl w:val="0"/>
          <w:numId w:val="46"/>
        </w:numPr>
        <w:spacing w:after="220" w:line="240" w:lineRule="auto"/>
        <w:ind w:left="450" w:hanging="450"/>
        <w:contextualSpacing w:val="0"/>
        <w:rPr>
          <w:rFonts w:ascii="Tahoma" w:hAnsi="Tahoma" w:cs="Tahoma"/>
          <w:b/>
          <w:lang w:val="es-AR"/>
        </w:rPr>
      </w:pPr>
      <w:r w:rsidRPr="002D658E">
        <w:rPr>
          <w:rFonts w:ascii="Tahoma" w:hAnsi="Tahoma"/>
          <w:b/>
          <w:lang w:val="es-AR"/>
        </w:rPr>
        <w:t xml:space="preserve">Las máscaras protectoras </w:t>
      </w:r>
      <w:r w:rsidRPr="002D658E">
        <w:rPr>
          <w:rFonts w:ascii="Tahoma" w:hAnsi="Tahoma"/>
          <w:lang w:val="es-AR"/>
        </w:rPr>
        <w:t xml:space="preserve">ofrecen protección para todo el rostro contra partículas, chispas, salpicaduras, vapores nocivos y demás peligros que salen expulsados por el aire. </w:t>
      </w:r>
    </w:p>
    <w:p w:rsidR="00B028E0" w:rsidRPr="002D658E" w:rsidRDefault="00807FC1" w:rsidP="00862051">
      <w:pPr>
        <w:pStyle w:val="ColorfulList-Accent11"/>
        <w:numPr>
          <w:ilvl w:val="0"/>
          <w:numId w:val="46"/>
        </w:numPr>
        <w:spacing w:after="600" w:line="240" w:lineRule="auto"/>
        <w:ind w:left="446" w:hanging="446"/>
        <w:contextualSpacing w:val="0"/>
        <w:rPr>
          <w:rFonts w:ascii="Tahoma" w:hAnsi="Tahoma" w:cs="Tahoma"/>
          <w:b/>
          <w:lang w:val="es-AR"/>
        </w:rPr>
      </w:pPr>
      <w:r w:rsidRPr="002D658E">
        <w:rPr>
          <w:rFonts w:ascii="Tahoma" w:hAnsi="Tahoma"/>
          <w:b/>
          <w:lang w:val="es-AR"/>
        </w:rPr>
        <w:lastRenderedPageBreak/>
        <w:t>Las máscaras para soldar</w:t>
      </w:r>
      <w:r w:rsidRPr="002D658E">
        <w:rPr>
          <w:rFonts w:ascii="Tahoma" w:hAnsi="Tahoma"/>
          <w:lang w:val="es-AR"/>
        </w:rPr>
        <w:t xml:space="preserve"> están diseñadas especialmente para brindar protección contra la energía radiante, las chispas y las salpicaduras de metal de las soldaduras.</w:t>
      </w:r>
    </w:p>
    <w:p w:rsidR="008259C2" w:rsidRPr="002D658E" w:rsidRDefault="008259C2" w:rsidP="0086205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2D658E">
        <w:rPr>
          <w:rFonts w:ascii="Tahoma" w:hAnsi="Tahoma"/>
          <w:b/>
          <w:color w:val="315CA3"/>
          <w:sz w:val="28"/>
          <w:lang w:val="es-AR"/>
        </w:rPr>
        <w:t xml:space="preserve">Uso adecuado </w:t>
      </w:r>
    </w:p>
    <w:p w:rsidR="008259C2" w:rsidRPr="002D658E" w:rsidRDefault="008259C2" w:rsidP="008259C2">
      <w:pPr>
        <w:pStyle w:val="ColorfulList-Accent11"/>
        <w:numPr>
          <w:ilvl w:val="0"/>
          <w:numId w:val="28"/>
        </w:numPr>
        <w:spacing w:after="26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2D658E">
        <w:rPr>
          <w:rFonts w:ascii="Tahoma" w:hAnsi="Tahoma"/>
          <w:lang w:val="es-AR"/>
        </w:rPr>
        <w:t xml:space="preserve">Use siempre una protección </w:t>
      </w:r>
      <w:r w:rsidR="00D46F39">
        <w:rPr>
          <w:rFonts w:ascii="Tahoma" w:hAnsi="Tahoma"/>
          <w:lang w:val="es-AR"/>
        </w:rPr>
        <w:t>para los ojos</w:t>
      </w:r>
      <w:r w:rsidR="00D919AB">
        <w:rPr>
          <w:rFonts w:ascii="Tahoma" w:hAnsi="Tahoma"/>
          <w:lang w:val="es-AR"/>
        </w:rPr>
        <w:t xml:space="preserve"> </w:t>
      </w:r>
      <w:r w:rsidRPr="002D658E">
        <w:rPr>
          <w:rFonts w:ascii="Tahoma" w:hAnsi="Tahoma"/>
          <w:lang w:val="es-AR"/>
        </w:rPr>
        <w:t>adecuada cuando se requiera, aun si el peligro para los ojos pareciera ser remoto.</w:t>
      </w:r>
    </w:p>
    <w:p w:rsidR="00862051" w:rsidRPr="002D658E" w:rsidRDefault="00862051" w:rsidP="00862051">
      <w:pPr>
        <w:pStyle w:val="ColorfulList-Accent11"/>
        <w:numPr>
          <w:ilvl w:val="0"/>
          <w:numId w:val="28"/>
        </w:numPr>
        <w:spacing w:after="26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2D658E">
        <w:rPr>
          <w:rFonts w:ascii="Tahoma" w:hAnsi="Tahoma"/>
          <w:lang w:val="es-AR"/>
        </w:rPr>
        <w:t>Antes de usar, verifique que su equipo sea adecuado para la tarea.</w:t>
      </w:r>
    </w:p>
    <w:p w:rsidR="00A131DF" w:rsidRPr="002D658E" w:rsidRDefault="00A131DF" w:rsidP="00862051">
      <w:pPr>
        <w:pStyle w:val="ColorfulList-Accent11"/>
        <w:numPr>
          <w:ilvl w:val="0"/>
          <w:numId w:val="28"/>
        </w:numPr>
        <w:spacing w:after="26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2D658E">
        <w:rPr>
          <w:rFonts w:ascii="Tahoma" w:hAnsi="Tahoma"/>
          <w:lang w:val="es-AR"/>
        </w:rPr>
        <w:t xml:space="preserve">Inspeccione la protección </w:t>
      </w:r>
      <w:r w:rsidR="00D46F39">
        <w:rPr>
          <w:rFonts w:ascii="Tahoma" w:hAnsi="Tahoma"/>
          <w:lang w:val="es-AR"/>
        </w:rPr>
        <w:t>para los ojos</w:t>
      </w:r>
      <w:r w:rsidRPr="002D658E">
        <w:rPr>
          <w:rFonts w:ascii="Tahoma" w:hAnsi="Tahoma"/>
          <w:lang w:val="es-AR"/>
        </w:rPr>
        <w:t xml:space="preserve"> antes de cada uso.</w:t>
      </w:r>
    </w:p>
    <w:p w:rsidR="002019E6" w:rsidRPr="002D658E" w:rsidRDefault="008259C2" w:rsidP="00862051">
      <w:pPr>
        <w:pStyle w:val="ColorfulList-Accent11"/>
        <w:numPr>
          <w:ilvl w:val="0"/>
          <w:numId w:val="28"/>
        </w:numPr>
        <w:spacing w:after="26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2D658E">
        <w:rPr>
          <w:rFonts w:ascii="Tahoma" w:hAnsi="Tahoma"/>
          <w:lang w:val="es-AR"/>
        </w:rPr>
        <w:t xml:space="preserve">Si usted usa anteojos recetados, use protección </w:t>
      </w:r>
      <w:r w:rsidR="00D46F39">
        <w:rPr>
          <w:rFonts w:ascii="Tahoma" w:hAnsi="Tahoma"/>
          <w:lang w:val="es-AR"/>
        </w:rPr>
        <w:t>para los ojos</w:t>
      </w:r>
      <w:r w:rsidRPr="002D658E">
        <w:rPr>
          <w:rFonts w:ascii="Tahoma" w:hAnsi="Tahoma"/>
          <w:lang w:val="es-AR"/>
        </w:rPr>
        <w:t xml:space="preserve"> que se ajuste a ellos. Los anteojos recetados </w:t>
      </w:r>
      <w:r w:rsidR="00A17C93">
        <w:rPr>
          <w:rFonts w:ascii="Tahoma" w:hAnsi="Tahoma"/>
          <w:lang w:val="es-AR"/>
        </w:rPr>
        <w:t xml:space="preserve">por sí </w:t>
      </w:r>
      <w:r w:rsidRPr="002D658E">
        <w:rPr>
          <w:rFonts w:ascii="Tahoma" w:hAnsi="Tahoma"/>
          <w:lang w:val="es-AR"/>
        </w:rPr>
        <w:t xml:space="preserve">solos </w:t>
      </w:r>
      <w:r w:rsidRPr="002D658E">
        <w:rPr>
          <w:rFonts w:ascii="Tahoma" w:hAnsi="Tahoma"/>
          <w:b/>
          <w:lang w:val="es-AR"/>
        </w:rPr>
        <w:t>no reemplazan los lentes o las gafas de seguridad</w:t>
      </w:r>
      <w:r w:rsidRPr="002D658E">
        <w:rPr>
          <w:rFonts w:ascii="Tahoma" w:hAnsi="Tahoma"/>
          <w:lang w:val="es-AR"/>
        </w:rPr>
        <w:t>.</w:t>
      </w:r>
    </w:p>
    <w:p w:rsidR="00A131DF" w:rsidRPr="002D658E" w:rsidRDefault="0021369F" w:rsidP="00862051">
      <w:pPr>
        <w:pStyle w:val="ColorfulList-Accent11"/>
        <w:numPr>
          <w:ilvl w:val="0"/>
          <w:numId w:val="28"/>
        </w:numPr>
        <w:spacing w:after="26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2D658E">
        <w:rPr>
          <w:rFonts w:ascii="Tahoma" w:hAnsi="Tahoma"/>
          <w:lang w:val="es-AR"/>
        </w:rPr>
        <w:t>Cuando tenga que soldar o realizar cortes, use siempre lentes o gafas de seguridad por debajo de las máscaras protectoras o los cascos para soldar.</w:t>
      </w:r>
    </w:p>
    <w:p w:rsidR="0045764A" w:rsidRPr="002D658E" w:rsidRDefault="00A131DF" w:rsidP="00862051">
      <w:pPr>
        <w:pStyle w:val="ColorfulList-Accent11"/>
        <w:numPr>
          <w:ilvl w:val="0"/>
          <w:numId w:val="48"/>
        </w:numPr>
        <w:spacing w:after="0" w:line="240" w:lineRule="auto"/>
        <w:ind w:left="450" w:hanging="450"/>
        <w:contextualSpacing w:val="0"/>
        <w:rPr>
          <w:rFonts w:ascii="Tahoma" w:hAnsi="Tahoma" w:cs="Tahoma"/>
          <w:lang w:val="es-AR"/>
        </w:rPr>
      </w:pPr>
      <w:r w:rsidRPr="002D658E">
        <w:rPr>
          <w:rFonts w:ascii="Tahoma" w:hAnsi="Tahoma"/>
          <w:lang w:val="es-AR"/>
        </w:rPr>
        <w:t xml:space="preserve">Cuando complete el trabajo, guarde la protección </w:t>
      </w:r>
      <w:r w:rsidR="00D46F39">
        <w:rPr>
          <w:rFonts w:ascii="Tahoma" w:hAnsi="Tahoma"/>
          <w:lang w:val="es-AR"/>
        </w:rPr>
        <w:t xml:space="preserve">para los ojos </w:t>
      </w:r>
      <w:r w:rsidRPr="002D658E">
        <w:rPr>
          <w:rFonts w:ascii="Tahoma" w:hAnsi="Tahoma"/>
          <w:lang w:val="es-AR"/>
        </w:rPr>
        <w:t>de manera adecuada y lejos de temperaturas extremas o la luz solar directa.</w:t>
      </w:r>
    </w:p>
    <w:p w:rsidR="0045764A" w:rsidRPr="002D658E" w:rsidRDefault="008259C2" w:rsidP="008259C2">
      <w:pPr>
        <w:tabs>
          <w:tab w:val="left" w:pos="1320"/>
          <w:tab w:val="left" w:pos="4215"/>
        </w:tabs>
        <w:rPr>
          <w:rFonts w:ascii="Tahoma" w:hAnsi="Tahoma" w:cs="Tahoma"/>
          <w:sz w:val="22"/>
          <w:szCs w:val="22"/>
          <w:lang w:val="es-AR"/>
        </w:rPr>
      </w:pPr>
      <w:r w:rsidRPr="002D658E">
        <w:rPr>
          <w:lang w:val="es-AR"/>
        </w:rPr>
        <w:tab/>
      </w:r>
      <w:r w:rsidRPr="002D658E">
        <w:rPr>
          <w:lang w:val="es-AR"/>
        </w:rPr>
        <w:tab/>
      </w:r>
    </w:p>
    <w:p w:rsidR="0045764A" w:rsidRPr="002D658E" w:rsidRDefault="0045764A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330CA2" w:rsidRPr="002D658E" w:rsidRDefault="00330CA2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330CA2" w:rsidRPr="002D658E" w:rsidRDefault="00330CA2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45764A" w:rsidRPr="002D658E" w:rsidRDefault="0045764A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45764A" w:rsidRPr="002D658E" w:rsidRDefault="0045764A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45764A" w:rsidRPr="002D658E" w:rsidRDefault="0045764A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60968" w:rsidRPr="002D658E" w:rsidRDefault="00560968" w:rsidP="008620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45764A" w:rsidRDefault="0045764A" w:rsidP="00862051">
      <w:pPr>
        <w:jc w:val="both"/>
        <w:rPr>
          <w:rFonts w:ascii="Tahoma" w:hAnsi="Tahoma" w:cs="Tahoma"/>
          <w:sz w:val="22"/>
          <w:szCs w:val="22"/>
          <w:lang w:val="es-AR"/>
        </w:rPr>
      </w:pPr>
    </w:p>
    <w:p w:rsidR="00161DAB" w:rsidRPr="00161DAB" w:rsidRDefault="00161DAB" w:rsidP="00161DAB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 w:rsidRPr="00161DAB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161DAB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161DAB">
        <w:rPr>
          <w:rFonts w:ascii="Tahoma" w:hAnsi="Tahoma" w:cs="Tahoma"/>
          <w:sz w:val="22"/>
          <w:lang w:val="es-AR"/>
        </w:rPr>
        <w:t>Organización:</w:t>
      </w:r>
      <w:r w:rsidRPr="00161DAB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lang w:val="es-AR"/>
        </w:rPr>
        <w:t>Fecha:</w:t>
      </w:r>
      <w:r w:rsidRPr="00161DAB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161DAB">
        <w:rPr>
          <w:rFonts w:ascii="Tahoma" w:hAnsi="Tahoma" w:cs="Tahoma"/>
          <w:sz w:val="22"/>
          <w:lang w:val="es-AR"/>
        </w:rPr>
        <w:t>Instructor:</w:t>
      </w:r>
      <w:r w:rsidRPr="00161DAB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lang w:val="es-AR"/>
        </w:rPr>
        <w:t>Firma del instructor:</w:t>
      </w:r>
      <w:r w:rsidRPr="00161DAB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  <w:r w:rsidRPr="00161DAB">
        <w:rPr>
          <w:rFonts w:ascii="Tahoma" w:hAnsi="Tahoma" w:cs="Tahoma"/>
          <w:lang w:val="es-AR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161DAB">
        <w:rPr>
          <w:rFonts w:ascii="Tahoma" w:hAnsi="Tahoma" w:cs="Tahoma"/>
          <w:b/>
          <w:sz w:val="22"/>
          <w:lang w:val="es-AR"/>
        </w:rPr>
        <w:t>Participantes de la clase:</w:t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161DAB">
        <w:rPr>
          <w:rFonts w:ascii="Tahoma" w:hAnsi="Tahoma" w:cs="Tahoma"/>
          <w:sz w:val="22"/>
          <w:szCs w:val="22"/>
        </w:rPr>
        <w:t>Nombre: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>Firma: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</w:rPr>
        <w:t xml:space="preserve"> Fecha:</w:t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  <w:r w:rsidRPr="00161DAB">
        <w:rPr>
          <w:rFonts w:ascii="Tahoma" w:hAnsi="Tahoma" w:cs="Tahoma"/>
          <w:sz w:val="22"/>
          <w:szCs w:val="22"/>
          <w:u w:val="single"/>
        </w:rPr>
        <w:tab/>
      </w:r>
    </w:p>
    <w:p w:rsidR="00161DAB" w:rsidRPr="00161DAB" w:rsidRDefault="00161DAB" w:rsidP="00161DAB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1DAB" w:rsidRPr="00161DAB" w:rsidRDefault="00161DAB" w:rsidP="00161DAB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  <w:bookmarkStart w:id="0" w:name="_GoBack"/>
      <w:bookmarkEnd w:id="0"/>
    </w:p>
    <w:sectPr w:rsidR="00161DAB" w:rsidRPr="00161DAB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0C" w:rsidRDefault="00C86F0C">
      <w:r>
        <w:separator/>
      </w:r>
    </w:p>
  </w:endnote>
  <w:endnote w:type="continuationSeparator" w:id="0">
    <w:p w:rsidR="00C86F0C" w:rsidRDefault="00C8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C824F9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9334A5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0C" w:rsidRDefault="00C86F0C">
      <w:r>
        <w:separator/>
      </w:r>
    </w:p>
  </w:footnote>
  <w:footnote w:type="continuationSeparator" w:id="0">
    <w:p w:rsidR="00C86F0C" w:rsidRDefault="00C8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9334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064AF6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0E0249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Equipo de protección personal (PPE, por sus siglas en inglés)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064AF6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1A78BA" w:rsidP="00F84304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 xml:space="preserve">Protección </w:t>
          </w:r>
          <w:r w:rsidR="00F84304">
            <w:rPr>
              <w:rFonts w:ascii="Tahoma" w:hAnsi="Tahoma"/>
              <w:b/>
              <w:color w:val="DA5500"/>
              <w:sz w:val="40"/>
            </w:rPr>
            <w:t>para los ojos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9334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35AD4"/>
    <w:multiLevelType w:val="hybridMultilevel"/>
    <w:tmpl w:val="A29A6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F02CCA"/>
    <w:multiLevelType w:val="hybridMultilevel"/>
    <w:tmpl w:val="AC026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7A498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D5DE0"/>
    <w:multiLevelType w:val="singleLevel"/>
    <w:tmpl w:val="677A498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3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46"/>
  </w:num>
  <w:num w:numId="4">
    <w:abstractNumId w:val="28"/>
  </w:num>
  <w:num w:numId="5">
    <w:abstractNumId w:val="31"/>
  </w:num>
  <w:num w:numId="6">
    <w:abstractNumId w:val="33"/>
  </w:num>
  <w:num w:numId="7">
    <w:abstractNumId w:val="17"/>
  </w:num>
  <w:num w:numId="8">
    <w:abstractNumId w:val="23"/>
  </w:num>
  <w:num w:numId="9">
    <w:abstractNumId w:val="18"/>
  </w:num>
  <w:num w:numId="10">
    <w:abstractNumId w:val="45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3"/>
  </w:num>
  <w:num w:numId="16">
    <w:abstractNumId w:val="16"/>
  </w:num>
  <w:num w:numId="17">
    <w:abstractNumId w:val="40"/>
  </w:num>
  <w:num w:numId="18">
    <w:abstractNumId w:val="34"/>
  </w:num>
  <w:num w:numId="19">
    <w:abstractNumId w:val="26"/>
  </w:num>
  <w:num w:numId="20">
    <w:abstractNumId w:val="12"/>
  </w:num>
  <w:num w:numId="21">
    <w:abstractNumId w:val="15"/>
  </w:num>
  <w:num w:numId="22">
    <w:abstractNumId w:val="7"/>
  </w:num>
  <w:num w:numId="23">
    <w:abstractNumId w:val="25"/>
  </w:num>
  <w:num w:numId="24">
    <w:abstractNumId w:val="41"/>
  </w:num>
  <w:num w:numId="25">
    <w:abstractNumId w:val="14"/>
  </w:num>
  <w:num w:numId="26">
    <w:abstractNumId w:val="10"/>
  </w:num>
  <w:num w:numId="27">
    <w:abstractNumId w:val="37"/>
  </w:num>
  <w:num w:numId="28">
    <w:abstractNumId w:val="11"/>
  </w:num>
  <w:num w:numId="29">
    <w:abstractNumId w:val="39"/>
  </w:num>
  <w:num w:numId="30">
    <w:abstractNumId w:val="19"/>
  </w:num>
  <w:num w:numId="31">
    <w:abstractNumId w:val="42"/>
  </w:num>
  <w:num w:numId="32">
    <w:abstractNumId w:val="38"/>
  </w:num>
  <w:num w:numId="33">
    <w:abstractNumId w:val="9"/>
  </w:num>
  <w:num w:numId="34">
    <w:abstractNumId w:val="13"/>
  </w:num>
  <w:num w:numId="35">
    <w:abstractNumId w:val="4"/>
  </w:num>
  <w:num w:numId="36">
    <w:abstractNumId w:val="44"/>
  </w:num>
  <w:num w:numId="37">
    <w:abstractNumId w:val="0"/>
  </w:num>
  <w:num w:numId="38">
    <w:abstractNumId w:val="24"/>
  </w:num>
  <w:num w:numId="39">
    <w:abstractNumId w:val="36"/>
  </w:num>
  <w:num w:numId="40">
    <w:abstractNumId w:val="8"/>
  </w:num>
  <w:num w:numId="41">
    <w:abstractNumId w:val="2"/>
  </w:num>
  <w:num w:numId="42">
    <w:abstractNumId w:val="47"/>
  </w:num>
  <w:num w:numId="43">
    <w:abstractNumId w:val="22"/>
  </w:num>
  <w:num w:numId="44">
    <w:abstractNumId w:val="20"/>
  </w:num>
  <w:num w:numId="45">
    <w:abstractNumId w:val="30"/>
  </w:num>
  <w:num w:numId="46">
    <w:abstractNumId w:val="29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4AF6"/>
    <w:rsid w:val="00066622"/>
    <w:rsid w:val="00080B9E"/>
    <w:rsid w:val="000B2B03"/>
    <w:rsid w:val="000B595F"/>
    <w:rsid w:val="000B7CC5"/>
    <w:rsid w:val="000C63D7"/>
    <w:rsid w:val="000C6488"/>
    <w:rsid w:val="000E0249"/>
    <w:rsid w:val="000E3BD9"/>
    <w:rsid w:val="000F7B87"/>
    <w:rsid w:val="00101E99"/>
    <w:rsid w:val="00125460"/>
    <w:rsid w:val="00134016"/>
    <w:rsid w:val="00151311"/>
    <w:rsid w:val="0015166E"/>
    <w:rsid w:val="001600C0"/>
    <w:rsid w:val="00161DAB"/>
    <w:rsid w:val="00170124"/>
    <w:rsid w:val="00177A03"/>
    <w:rsid w:val="00190F2B"/>
    <w:rsid w:val="001A78BA"/>
    <w:rsid w:val="001E6998"/>
    <w:rsid w:val="001F47D1"/>
    <w:rsid w:val="002019E6"/>
    <w:rsid w:val="00206FD9"/>
    <w:rsid w:val="002075F3"/>
    <w:rsid w:val="0021369F"/>
    <w:rsid w:val="00226854"/>
    <w:rsid w:val="002347B9"/>
    <w:rsid w:val="0024241C"/>
    <w:rsid w:val="002537E9"/>
    <w:rsid w:val="00262898"/>
    <w:rsid w:val="00265299"/>
    <w:rsid w:val="00272B52"/>
    <w:rsid w:val="00280478"/>
    <w:rsid w:val="0028530C"/>
    <w:rsid w:val="002C0256"/>
    <w:rsid w:val="002D658E"/>
    <w:rsid w:val="002D6590"/>
    <w:rsid w:val="002E66D9"/>
    <w:rsid w:val="00305964"/>
    <w:rsid w:val="00315F40"/>
    <w:rsid w:val="00322552"/>
    <w:rsid w:val="00330324"/>
    <w:rsid w:val="00330CA2"/>
    <w:rsid w:val="00335DE1"/>
    <w:rsid w:val="00341416"/>
    <w:rsid w:val="00350477"/>
    <w:rsid w:val="003569CD"/>
    <w:rsid w:val="003844A5"/>
    <w:rsid w:val="003A477C"/>
    <w:rsid w:val="003A7D4A"/>
    <w:rsid w:val="003B49F1"/>
    <w:rsid w:val="003C6631"/>
    <w:rsid w:val="003C727A"/>
    <w:rsid w:val="00405A25"/>
    <w:rsid w:val="004115E5"/>
    <w:rsid w:val="00427296"/>
    <w:rsid w:val="00444465"/>
    <w:rsid w:val="00444BFC"/>
    <w:rsid w:val="00450B9E"/>
    <w:rsid w:val="0045764A"/>
    <w:rsid w:val="00470F16"/>
    <w:rsid w:val="00471858"/>
    <w:rsid w:val="004777AD"/>
    <w:rsid w:val="004822A7"/>
    <w:rsid w:val="00484B70"/>
    <w:rsid w:val="0049004F"/>
    <w:rsid w:val="004A0360"/>
    <w:rsid w:val="004B0F34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83FB7"/>
    <w:rsid w:val="005A00E0"/>
    <w:rsid w:val="005C419C"/>
    <w:rsid w:val="005C64E0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84181"/>
    <w:rsid w:val="006A3160"/>
    <w:rsid w:val="006A55E8"/>
    <w:rsid w:val="006D03B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4B2B"/>
    <w:rsid w:val="00745815"/>
    <w:rsid w:val="007471ED"/>
    <w:rsid w:val="00752D5C"/>
    <w:rsid w:val="00755B01"/>
    <w:rsid w:val="00756B2D"/>
    <w:rsid w:val="00773477"/>
    <w:rsid w:val="00783265"/>
    <w:rsid w:val="00786B93"/>
    <w:rsid w:val="007A064D"/>
    <w:rsid w:val="007A2DAB"/>
    <w:rsid w:val="007A2EBD"/>
    <w:rsid w:val="007B329D"/>
    <w:rsid w:val="007B63BE"/>
    <w:rsid w:val="007D6F55"/>
    <w:rsid w:val="007F3E26"/>
    <w:rsid w:val="007F53D1"/>
    <w:rsid w:val="00807FC1"/>
    <w:rsid w:val="00810825"/>
    <w:rsid w:val="00812B83"/>
    <w:rsid w:val="00823703"/>
    <w:rsid w:val="008259C2"/>
    <w:rsid w:val="008272DA"/>
    <w:rsid w:val="00833B6C"/>
    <w:rsid w:val="00841EAC"/>
    <w:rsid w:val="00854C82"/>
    <w:rsid w:val="00862051"/>
    <w:rsid w:val="008818F2"/>
    <w:rsid w:val="008918CA"/>
    <w:rsid w:val="008A372E"/>
    <w:rsid w:val="008B7A72"/>
    <w:rsid w:val="00910830"/>
    <w:rsid w:val="00926290"/>
    <w:rsid w:val="009334A5"/>
    <w:rsid w:val="00934757"/>
    <w:rsid w:val="0094297A"/>
    <w:rsid w:val="00954F4E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131DF"/>
    <w:rsid w:val="00A17C93"/>
    <w:rsid w:val="00A24109"/>
    <w:rsid w:val="00A75770"/>
    <w:rsid w:val="00A84185"/>
    <w:rsid w:val="00A907A9"/>
    <w:rsid w:val="00AA2264"/>
    <w:rsid w:val="00AB6FBC"/>
    <w:rsid w:val="00AC6A6C"/>
    <w:rsid w:val="00AD0DF2"/>
    <w:rsid w:val="00AE3C61"/>
    <w:rsid w:val="00AE3D93"/>
    <w:rsid w:val="00B01A96"/>
    <w:rsid w:val="00B028E0"/>
    <w:rsid w:val="00B06374"/>
    <w:rsid w:val="00B1132E"/>
    <w:rsid w:val="00B36A6D"/>
    <w:rsid w:val="00B4261E"/>
    <w:rsid w:val="00B469D6"/>
    <w:rsid w:val="00B63803"/>
    <w:rsid w:val="00B732CB"/>
    <w:rsid w:val="00B73408"/>
    <w:rsid w:val="00B82BF8"/>
    <w:rsid w:val="00B87F62"/>
    <w:rsid w:val="00B93AED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444B1"/>
    <w:rsid w:val="00C47C08"/>
    <w:rsid w:val="00C61136"/>
    <w:rsid w:val="00C72B56"/>
    <w:rsid w:val="00C817E4"/>
    <w:rsid w:val="00C824F9"/>
    <w:rsid w:val="00C86F0C"/>
    <w:rsid w:val="00C8786D"/>
    <w:rsid w:val="00C965C7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2B4A"/>
    <w:rsid w:val="00D455CB"/>
    <w:rsid w:val="00D46F39"/>
    <w:rsid w:val="00D569C8"/>
    <w:rsid w:val="00D57B69"/>
    <w:rsid w:val="00D72EB8"/>
    <w:rsid w:val="00D87568"/>
    <w:rsid w:val="00D919AB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5649"/>
    <w:rsid w:val="00E20D1F"/>
    <w:rsid w:val="00E21F50"/>
    <w:rsid w:val="00E255AD"/>
    <w:rsid w:val="00E30D9E"/>
    <w:rsid w:val="00E411A5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11217"/>
    <w:rsid w:val="00F200EA"/>
    <w:rsid w:val="00F211D6"/>
    <w:rsid w:val="00F41775"/>
    <w:rsid w:val="00F4315C"/>
    <w:rsid w:val="00F44011"/>
    <w:rsid w:val="00F52C82"/>
    <w:rsid w:val="00F5580E"/>
    <w:rsid w:val="00F57D15"/>
    <w:rsid w:val="00F57D1A"/>
    <w:rsid w:val="00F6041B"/>
    <w:rsid w:val="00F84304"/>
    <w:rsid w:val="00F8599D"/>
    <w:rsid w:val="00F94A53"/>
    <w:rsid w:val="00FA5FA3"/>
    <w:rsid w:val="00FC23F0"/>
    <w:rsid w:val="00FC3083"/>
    <w:rsid w:val="00FC625A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D7741E08-6AE4-4DF5-94AF-AF49185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2F28-CC53-4CDC-9A88-13D8AA13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Rzepecki</dc:creator>
  <cp:lastModifiedBy>Hillarie Thomas</cp:lastModifiedBy>
  <cp:revision>1</cp:revision>
  <cp:lastPrinted>2014-12-17T00:20:00Z</cp:lastPrinted>
  <dcterms:created xsi:type="dcterms:W3CDTF">2015-08-21T20:17:00Z</dcterms:created>
  <dcterms:modified xsi:type="dcterms:W3CDTF">2018-04-09T19:55:00Z</dcterms:modified>
</cp:coreProperties>
</file>