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A75C49" w:rsidRDefault="002C0256" w:rsidP="001F70E2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t xml:space="preserve">Objetivo: </w:t>
      </w:r>
      <w:r w:rsidR="00A75C49" w:rsidRPr="00A75C49">
        <w:rPr>
          <w:rFonts w:ascii="Tahoma" w:hAnsi="Tahoma"/>
          <w:sz w:val="22"/>
          <w:lang w:val="es-AR"/>
        </w:rPr>
        <w:t>Afianzar</w:t>
      </w:r>
      <w:r w:rsidRPr="00A75C49">
        <w:rPr>
          <w:rFonts w:ascii="Tahoma" w:hAnsi="Tahoma"/>
          <w:sz w:val="22"/>
          <w:lang w:val="es-AR"/>
        </w:rPr>
        <w:t xml:space="preserve"> el conocimiento acerca del estrés por calor, sus causas y síntomas, y los pasos para prevenir las enfermedades </w:t>
      </w:r>
      <w:r w:rsidR="00A852F7">
        <w:rPr>
          <w:rFonts w:ascii="Tahoma" w:hAnsi="Tahoma"/>
          <w:sz w:val="22"/>
          <w:lang w:val="es-AR"/>
        </w:rPr>
        <w:t>i</w:t>
      </w:r>
      <w:r w:rsidR="00506A71">
        <w:rPr>
          <w:rFonts w:ascii="Tahoma" w:hAnsi="Tahoma"/>
          <w:sz w:val="22"/>
          <w:lang w:val="es-AR"/>
        </w:rPr>
        <w:t>nducidas</w:t>
      </w:r>
      <w:r w:rsidRPr="00A75C49">
        <w:rPr>
          <w:rFonts w:ascii="Tahoma" w:hAnsi="Tahoma"/>
          <w:sz w:val="22"/>
          <w:lang w:val="es-AR"/>
        </w:rPr>
        <w:t xml:space="preserve"> </w:t>
      </w:r>
      <w:r w:rsidR="00506A71">
        <w:rPr>
          <w:rFonts w:ascii="Tahoma" w:hAnsi="Tahoma"/>
          <w:sz w:val="22"/>
          <w:lang w:val="es-AR"/>
        </w:rPr>
        <w:t xml:space="preserve">por </w:t>
      </w:r>
      <w:r w:rsidRPr="00A75C49">
        <w:rPr>
          <w:rFonts w:ascii="Tahoma" w:hAnsi="Tahoma"/>
          <w:sz w:val="22"/>
          <w:lang w:val="es-AR"/>
        </w:rPr>
        <w:t>el calor</w:t>
      </w:r>
    </w:p>
    <w:p w:rsidR="002C0256" w:rsidRPr="00A75C49" w:rsidRDefault="002C0256" w:rsidP="001F70E2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2C0256" w:rsidRPr="00A75C49" w:rsidRDefault="00506A71" w:rsidP="001F70E2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5C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Pr="00A75C49" w:rsidRDefault="00E964DD" w:rsidP="001F70E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884750" w:rsidRPr="00A75C49" w:rsidRDefault="00E167A9" w:rsidP="00C54571">
      <w:pPr>
        <w:pStyle w:val="NormalWeb"/>
        <w:spacing w:before="0" w:beforeAutospacing="0" w:after="6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>
        <w:rPr>
          <w:rFonts w:ascii="Tahoma" w:hAnsi="Tahoma"/>
          <w:color w:val="000000"/>
          <w:sz w:val="22"/>
          <w:lang w:val="es-AR"/>
        </w:rPr>
        <w:t>Cuando el cuerpo no puede</w:t>
      </w:r>
      <w:r w:rsidR="00884750" w:rsidRPr="00A75C49">
        <w:rPr>
          <w:rFonts w:ascii="Tahoma" w:hAnsi="Tahoma"/>
          <w:color w:val="000000"/>
          <w:sz w:val="22"/>
          <w:lang w:val="es-AR"/>
        </w:rPr>
        <w:t xml:space="preserve"> </w:t>
      </w:r>
      <w:r w:rsidR="00A75C49">
        <w:rPr>
          <w:rFonts w:ascii="Tahoma" w:hAnsi="Tahoma"/>
          <w:color w:val="000000"/>
          <w:sz w:val="22"/>
          <w:lang w:val="es-AR"/>
        </w:rPr>
        <w:t>enfriarse</w:t>
      </w:r>
      <w:r w:rsidR="00884750" w:rsidRPr="00A75C49">
        <w:rPr>
          <w:rFonts w:ascii="Tahoma" w:hAnsi="Tahoma"/>
          <w:color w:val="000000"/>
          <w:sz w:val="22"/>
          <w:lang w:val="es-AR"/>
        </w:rPr>
        <w:t xml:space="preserve"> </w:t>
      </w:r>
      <w:r w:rsidR="00A75C49">
        <w:rPr>
          <w:rFonts w:ascii="Tahoma" w:hAnsi="Tahoma"/>
          <w:color w:val="000000"/>
          <w:sz w:val="22"/>
          <w:lang w:val="es-AR"/>
        </w:rPr>
        <w:t>por medio</w:t>
      </w:r>
      <w:r w:rsidR="00884750" w:rsidRPr="00A75C49">
        <w:rPr>
          <w:rFonts w:ascii="Tahoma" w:hAnsi="Tahoma"/>
          <w:color w:val="000000"/>
          <w:sz w:val="22"/>
          <w:lang w:val="es-AR"/>
        </w:rPr>
        <w:t xml:space="preserve"> de la transpiración, pueden </w:t>
      </w:r>
      <w:r w:rsidR="00A75C49">
        <w:rPr>
          <w:rFonts w:ascii="Tahoma" w:hAnsi="Tahoma"/>
          <w:color w:val="000000"/>
          <w:sz w:val="22"/>
          <w:lang w:val="es-AR"/>
        </w:rPr>
        <w:t>producirse</w:t>
      </w:r>
      <w:r w:rsidR="00884750" w:rsidRPr="00A75C49">
        <w:rPr>
          <w:rFonts w:ascii="Tahoma" w:hAnsi="Tahoma"/>
          <w:color w:val="000000"/>
          <w:sz w:val="22"/>
          <w:lang w:val="es-AR"/>
        </w:rPr>
        <w:t xml:space="preserve"> </w:t>
      </w:r>
      <w:r w:rsidR="00814872">
        <w:rPr>
          <w:rFonts w:ascii="Tahoma" w:hAnsi="Tahoma"/>
          <w:color w:val="000000"/>
          <w:sz w:val="22"/>
          <w:lang w:val="es-AR"/>
        </w:rPr>
        <w:t>enfermedade</w:t>
      </w:r>
      <w:r w:rsidR="00884750" w:rsidRPr="00A75C49">
        <w:rPr>
          <w:rFonts w:ascii="Tahoma" w:hAnsi="Tahoma"/>
          <w:color w:val="000000"/>
          <w:sz w:val="22"/>
          <w:lang w:val="es-AR"/>
        </w:rPr>
        <w:t>s inducid</w:t>
      </w:r>
      <w:r w:rsidR="00814872">
        <w:rPr>
          <w:rFonts w:ascii="Tahoma" w:hAnsi="Tahoma"/>
          <w:color w:val="000000"/>
          <w:sz w:val="22"/>
          <w:lang w:val="es-AR"/>
        </w:rPr>
        <w:t>a</w:t>
      </w:r>
      <w:r w:rsidR="00884750" w:rsidRPr="00A75C49">
        <w:rPr>
          <w:rFonts w:ascii="Tahoma" w:hAnsi="Tahoma"/>
          <w:color w:val="000000"/>
          <w:sz w:val="22"/>
          <w:lang w:val="es-AR"/>
        </w:rPr>
        <w:t xml:space="preserve">s por el calor, como sarpullidos por calor, calambres, agotamiento por calor y golpe de calor. Estas condiciones </w:t>
      </w:r>
      <w:r w:rsidR="00A75C49">
        <w:rPr>
          <w:rFonts w:ascii="Tahoma" w:hAnsi="Tahoma"/>
          <w:color w:val="000000"/>
          <w:sz w:val="22"/>
          <w:lang w:val="es-AR"/>
        </w:rPr>
        <w:t xml:space="preserve">pueden ser graves y, en ocasiones, </w:t>
      </w:r>
      <w:r w:rsidR="00884750" w:rsidRPr="00A75C49">
        <w:rPr>
          <w:rFonts w:ascii="Tahoma" w:hAnsi="Tahoma"/>
          <w:color w:val="000000"/>
          <w:sz w:val="22"/>
          <w:lang w:val="es-AR"/>
        </w:rPr>
        <w:t>pued</w:t>
      </w:r>
      <w:r w:rsidR="00A75C49">
        <w:rPr>
          <w:rFonts w:ascii="Tahoma" w:hAnsi="Tahoma"/>
          <w:color w:val="000000"/>
          <w:sz w:val="22"/>
          <w:lang w:val="es-AR"/>
        </w:rPr>
        <w:t xml:space="preserve">en </w:t>
      </w:r>
      <w:r>
        <w:rPr>
          <w:rFonts w:ascii="Tahoma" w:hAnsi="Tahoma"/>
          <w:color w:val="000000"/>
          <w:sz w:val="22"/>
          <w:lang w:val="es-AR"/>
        </w:rPr>
        <w:t>causar</w:t>
      </w:r>
      <w:r w:rsidR="00A75C49">
        <w:rPr>
          <w:rFonts w:ascii="Tahoma" w:hAnsi="Tahoma"/>
          <w:color w:val="000000"/>
          <w:sz w:val="22"/>
          <w:lang w:val="es-AR"/>
        </w:rPr>
        <w:t xml:space="preserve"> la muerte de la p</w:t>
      </w:r>
      <w:r w:rsidR="00884750" w:rsidRPr="00A75C49">
        <w:rPr>
          <w:rFonts w:ascii="Tahoma" w:hAnsi="Tahoma"/>
          <w:color w:val="000000"/>
          <w:sz w:val="22"/>
          <w:lang w:val="es-AR"/>
        </w:rPr>
        <w:t>ersona.</w:t>
      </w:r>
    </w:p>
    <w:p w:rsidR="00884750" w:rsidRPr="00A75C49" w:rsidRDefault="009D4555" w:rsidP="001F70E2">
      <w:pPr>
        <w:pStyle w:val="NormalWeb"/>
        <w:spacing w:before="0" w:beforeAutospacing="0" w:after="0" w:afterAutospacing="0"/>
        <w:rPr>
          <w:rFonts w:ascii="Tahoma" w:hAnsi="Tahoma" w:cs="Tahoma"/>
          <w:b/>
          <w:color w:val="2E74B5" w:themeColor="accent1" w:themeShade="BF"/>
          <w:szCs w:val="32"/>
          <w:lang w:val="es-AR"/>
        </w:rPr>
      </w:pPr>
      <w:r w:rsidRPr="00A75C49">
        <w:rPr>
          <w:noProof/>
          <w:lang w:val="en-US" w:eastAsia="en-US"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4066540</wp:posOffset>
            </wp:positionH>
            <wp:positionV relativeFrom="paragraph">
              <wp:posOffset>68580</wp:posOffset>
            </wp:positionV>
            <wp:extent cx="1885950" cy="2509520"/>
            <wp:effectExtent l="0" t="0" r="0" b="5080"/>
            <wp:wrapSquare wrapText="bothSides"/>
            <wp:docPr id="4" name="Picture 4" descr="bigstock_Thermometer_3190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gstock_Thermometer_31902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A75C49">
        <w:rPr>
          <w:rFonts w:ascii="Tahoma" w:hAnsi="Tahoma"/>
          <w:b/>
          <w:color w:val="315CA3"/>
          <w:lang w:val="es-AR"/>
        </w:rPr>
        <w:t>Factor</w:t>
      </w:r>
      <w:r w:rsidR="00A75C49">
        <w:rPr>
          <w:rFonts w:ascii="Tahoma" w:hAnsi="Tahoma"/>
          <w:b/>
          <w:color w:val="315CA3"/>
          <w:lang w:val="es-AR"/>
        </w:rPr>
        <w:t xml:space="preserve">es que pueden llevar a un golpe </w:t>
      </w:r>
      <w:r w:rsidRPr="00A75C49">
        <w:rPr>
          <w:rFonts w:ascii="Tahoma" w:hAnsi="Tahoma"/>
          <w:b/>
          <w:color w:val="315CA3"/>
          <w:lang w:val="es-AR"/>
        </w:rPr>
        <w:t>de calor</w:t>
      </w:r>
    </w:p>
    <w:p w:rsidR="00884750" w:rsidRPr="00A75C49" w:rsidRDefault="00884750" w:rsidP="001F70E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884750" w:rsidRPr="00A75C49" w:rsidRDefault="00884750" w:rsidP="001F70E2">
      <w:pPr>
        <w:pStyle w:val="NormalWeb"/>
        <w:spacing w:before="0" w:beforeAutospacing="0" w:after="12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A75C49">
        <w:rPr>
          <w:rFonts w:ascii="Tahoma" w:hAnsi="Tahoma"/>
          <w:color w:val="000000"/>
          <w:sz w:val="22"/>
          <w:lang w:val="es-AR"/>
        </w:rPr>
        <w:t>Los siguientes son factores comunes que pueden contribuir a un golpe de calor:</w:t>
      </w:r>
    </w:p>
    <w:p w:rsidR="00884750" w:rsidRPr="00A75C49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A75C49">
        <w:rPr>
          <w:rFonts w:ascii="Tahoma" w:hAnsi="Tahoma"/>
          <w:color w:val="000000"/>
          <w:sz w:val="22"/>
          <w:lang w:val="es-AR"/>
        </w:rPr>
        <w:t>Alta temperatura y humedad</w:t>
      </w:r>
    </w:p>
    <w:p w:rsidR="00884750" w:rsidRPr="00A75C49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A75C49">
        <w:rPr>
          <w:rFonts w:ascii="Tahoma" w:hAnsi="Tahoma"/>
          <w:color w:val="000000"/>
          <w:sz w:val="22"/>
          <w:lang w:val="es-AR"/>
        </w:rPr>
        <w:t>Contacto directo con el sol o calor</w:t>
      </w:r>
    </w:p>
    <w:p w:rsidR="00884750" w:rsidRPr="00A75C49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A75C49">
        <w:rPr>
          <w:rFonts w:ascii="Tahoma" w:hAnsi="Tahoma"/>
          <w:color w:val="000000"/>
          <w:sz w:val="22"/>
          <w:lang w:val="es-AR"/>
        </w:rPr>
        <w:t>Escasa circulación de</w:t>
      </w:r>
      <w:r w:rsidR="00A75C49">
        <w:rPr>
          <w:rFonts w:ascii="Tahoma" w:hAnsi="Tahoma"/>
          <w:color w:val="000000"/>
          <w:sz w:val="22"/>
          <w:lang w:val="es-AR"/>
        </w:rPr>
        <w:t>l</w:t>
      </w:r>
      <w:r w:rsidRPr="00A75C49">
        <w:rPr>
          <w:rFonts w:ascii="Tahoma" w:hAnsi="Tahoma"/>
          <w:color w:val="000000"/>
          <w:sz w:val="22"/>
          <w:lang w:val="es-AR"/>
        </w:rPr>
        <w:t xml:space="preserve"> aire</w:t>
      </w:r>
    </w:p>
    <w:p w:rsidR="00884750" w:rsidRPr="00A75C49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AR"/>
        </w:rPr>
      </w:pPr>
      <w:r w:rsidRPr="00A75C49">
        <w:rPr>
          <w:rFonts w:ascii="Tahoma" w:hAnsi="Tahoma"/>
          <w:color w:val="000000"/>
          <w:sz w:val="22"/>
          <w:lang w:val="es-AR"/>
        </w:rPr>
        <w:t>Esfuerzo físico</w:t>
      </w:r>
    </w:p>
    <w:p w:rsidR="00884750" w:rsidRPr="00A75C49" w:rsidRDefault="00A75C49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sz w:val="22"/>
          <w:szCs w:val="22"/>
          <w:lang w:val="es-AR"/>
        </w:rPr>
        <w:t>C</w:t>
      </w:r>
      <w:r w:rsidR="00884750" w:rsidRPr="00A75C49">
        <w:rPr>
          <w:rFonts w:ascii="Tahoma" w:hAnsi="Tahoma" w:cs="Tahoma"/>
          <w:sz w:val="22"/>
          <w:szCs w:val="22"/>
          <w:lang w:val="es-AR"/>
        </w:rPr>
        <w:t>ondición física</w:t>
      </w:r>
      <w:r>
        <w:rPr>
          <w:rFonts w:ascii="Tahoma" w:hAnsi="Tahoma" w:cs="Tahoma"/>
          <w:sz w:val="22"/>
          <w:szCs w:val="22"/>
          <w:lang w:val="es-AR"/>
        </w:rPr>
        <w:t xml:space="preserve"> deficiente</w:t>
      </w:r>
    </w:p>
    <w:p w:rsidR="00884750" w:rsidRPr="00A75C49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Ciertos medicamentos</w:t>
      </w:r>
    </w:p>
    <w:p w:rsidR="00884750" w:rsidRPr="00A75C49" w:rsidRDefault="00220D1A" w:rsidP="00C54571">
      <w:pPr>
        <w:pStyle w:val="NormalWeb"/>
        <w:numPr>
          <w:ilvl w:val="0"/>
          <w:numId w:val="1"/>
        </w:numPr>
        <w:spacing w:before="0" w:beforeAutospacing="0" w:after="700" w:afterAutospacing="0"/>
        <w:ind w:left="446" w:hanging="446"/>
        <w:rPr>
          <w:rFonts w:ascii="Tahoma" w:hAnsi="Tahoma" w:cs="Tahoma"/>
          <w:color w:val="000000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 xml:space="preserve">Tolerancia inadecuada para lugares o áreas de trabajo </w:t>
      </w:r>
      <w:r w:rsidR="00A75C49">
        <w:rPr>
          <w:rFonts w:ascii="Tahoma" w:hAnsi="Tahoma"/>
          <w:sz w:val="22"/>
          <w:lang w:val="es-AR"/>
        </w:rPr>
        <w:t>calientes</w:t>
      </w:r>
    </w:p>
    <w:p w:rsidR="00884750" w:rsidRPr="00A75C49" w:rsidRDefault="00884750" w:rsidP="001F70E2">
      <w:pPr>
        <w:pStyle w:val="NormalWeb"/>
        <w:spacing w:before="0" w:beforeAutospacing="0" w:after="0" w:afterAutospacing="0"/>
        <w:rPr>
          <w:rFonts w:ascii="Tahoma" w:hAnsi="Tahoma" w:cs="Tahoma"/>
          <w:b/>
          <w:color w:val="2E74B5" w:themeColor="accent1" w:themeShade="BF"/>
          <w:szCs w:val="32"/>
          <w:lang w:val="es-AR"/>
        </w:rPr>
      </w:pPr>
      <w:r w:rsidRPr="00A75C49">
        <w:rPr>
          <w:rFonts w:ascii="Tahoma" w:hAnsi="Tahoma"/>
          <w:b/>
          <w:color w:val="315CA3"/>
          <w:lang w:val="es-AR"/>
        </w:rPr>
        <w:t>Prevención del estrés por calor</w:t>
      </w:r>
    </w:p>
    <w:p w:rsidR="00884750" w:rsidRPr="00A75C49" w:rsidRDefault="00884750" w:rsidP="001F70E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884750" w:rsidRPr="00257E89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257E89">
        <w:rPr>
          <w:rFonts w:ascii="Tahoma" w:hAnsi="Tahoma" w:cs="Tahoma"/>
          <w:sz w:val="22"/>
          <w:szCs w:val="22"/>
          <w:lang w:val="es-AR"/>
        </w:rPr>
        <w:t xml:space="preserve">Conozca las señales y síntomas de las enfermedades </w:t>
      </w:r>
      <w:r w:rsidR="00814872">
        <w:rPr>
          <w:rFonts w:ascii="Tahoma" w:hAnsi="Tahoma" w:cs="Tahoma"/>
          <w:sz w:val="22"/>
          <w:szCs w:val="22"/>
          <w:lang w:val="es-AR"/>
        </w:rPr>
        <w:t>inducidas por</w:t>
      </w:r>
      <w:r w:rsidRPr="00257E89">
        <w:rPr>
          <w:rFonts w:ascii="Tahoma" w:hAnsi="Tahoma" w:cs="Tahoma"/>
          <w:sz w:val="22"/>
          <w:szCs w:val="22"/>
          <w:lang w:val="es-AR"/>
        </w:rPr>
        <w:t xml:space="preserve"> el calor y contrólese a sí mismo y a sus compañeros de trabajo.</w:t>
      </w:r>
    </w:p>
    <w:p w:rsidR="00884750" w:rsidRPr="00A75C49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Bloquee y evite la luz directa del sol u otras superficies calientes.</w:t>
      </w:r>
    </w:p>
    <w:p w:rsidR="003E2CA2" w:rsidRPr="00A75C49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Use ventiladores o aire acondicionado.</w:t>
      </w:r>
    </w:p>
    <w:p w:rsidR="00884750" w:rsidRPr="00A75C49" w:rsidRDefault="003E2CA2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Tome descansos regulares en áreas con sombra.</w:t>
      </w:r>
    </w:p>
    <w:p w:rsidR="00884750" w:rsidRPr="00A75C49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 xml:space="preserve">Beba abundante agua o líquidos con alto contenido de electrolitos. </w:t>
      </w:r>
    </w:p>
    <w:p w:rsidR="00884750" w:rsidRPr="00A75C49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Use ropa ligera, de colores claros y suelta.</w:t>
      </w:r>
    </w:p>
    <w:p w:rsidR="00884750" w:rsidRPr="00A75C49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lastRenderedPageBreak/>
        <w:t>Evite el alcohol, bebidas con cafeína y comidas pesadas.</w:t>
      </w:r>
    </w:p>
    <w:p w:rsidR="00C54571" w:rsidRPr="00A75C49" w:rsidRDefault="00C54571" w:rsidP="00C54571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Si detecta signos de agotamiento por calor, informe a su supervisor o persona apropiada con capacitación en primeros auxilios.</w:t>
      </w:r>
    </w:p>
    <w:p w:rsidR="004D0CF5" w:rsidRPr="00A75C49" w:rsidRDefault="004D0CF5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  <w:lang w:val="es-AR"/>
        </w:rPr>
      </w:pPr>
    </w:p>
    <w:p w:rsidR="0045764A" w:rsidRPr="00A75C49" w:rsidRDefault="00257ED0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  <w:lang w:val="es-AR"/>
        </w:rPr>
      </w:pPr>
      <w:r w:rsidRPr="00A75C49">
        <w:rPr>
          <w:rFonts w:ascii="Tahoma" w:hAnsi="Tahoma"/>
          <w:b/>
          <w:color w:val="315CA3"/>
          <w:lang w:val="es-AR"/>
        </w:rPr>
        <w:t>Sarpullidos por calor</w:t>
      </w:r>
    </w:p>
    <w:p w:rsidR="00CA07E9" w:rsidRPr="00A75C49" w:rsidRDefault="00CA07E9" w:rsidP="00113585">
      <w:pPr>
        <w:pStyle w:val="ListParagraph"/>
        <w:numPr>
          <w:ilvl w:val="0"/>
          <w:numId w:val="2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color w:val="000000"/>
          <w:sz w:val="22"/>
          <w:lang w:val="es-AR"/>
        </w:rPr>
        <w:t xml:space="preserve">Síntomas: </w:t>
      </w:r>
      <w:r w:rsidRPr="00A75C49">
        <w:rPr>
          <w:rFonts w:ascii="Tahoma" w:hAnsi="Tahoma"/>
          <w:sz w:val="22"/>
          <w:lang w:val="es-AR"/>
        </w:rPr>
        <w:t>Conjunto de pequeñas espinillas rojas o ampollas</w:t>
      </w:r>
      <w:r w:rsidR="0026059B">
        <w:rPr>
          <w:rFonts w:ascii="Tahoma" w:hAnsi="Tahoma"/>
          <w:sz w:val="22"/>
          <w:lang w:val="es-AR"/>
        </w:rPr>
        <w:t>.</w:t>
      </w:r>
    </w:p>
    <w:p w:rsidR="00340823" w:rsidRPr="00A75C49" w:rsidRDefault="00340823" w:rsidP="00113585">
      <w:pPr>
        <w:pStyle w:val="ListParagraph"/>
        <w:numPr>
          <w:ilvl w:val="0"/>
          <w:numId w:val="2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t>Causas:</w:t>
      </w:r>
      <w:r w:rsidRPr="00A75C49">
        <w:rPr>
          <w:rFonts w:ascii="Tahoma" w:hAnsi="Tahoma"/>
          <w:sz w:val="22"/>
          <w:lang w:val="es-AR"/>
        </w:rPr>
        <w:t xml:space="preserve"> Sudor excesivo que </w:t>
      </w:r>
      <w:r w:rsidR="00257E89">
        <w:rPr>
          <w:rFonts w:ascii="Tahoma" w:hAnsi="Tahoma"/>
          <w:sz w:val="22"/>
          <w:lang w:val="es-AR"/>
        </w:rPr>
        <w:t>bloquea</w:t>
      </w:r>
      <w:r w:rsidRPr="00A75C49">
        <w:rPr>
          <w:rFonts w:ascii="Tahoma" w:hAnsi="Tahoma"/>
          <w:sz w:val="22"/>
          <w:lang w:val="es-AR"/>
        </w:rPr>
        <w:t xml:space="preserve"> los poros y, si no se trata, provoca una infección. </w:t>
      </w:r>
    </w:p>
    <w:p w:rsidR="00340823" w:rsidRPr="00A75C49" w:rsidRDefault="00340823" w:rsidP="006636A8">
      <w:pPr>
        <w:pStyle w:val="ListParagraph"/>
        <w:numPr>
          <w:ilvl w:val="0"/>
          <w:numId w:val="2"/>
        </w:numPr>
        <w:spacing w:after="80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t xml:space="preserve">Primeros auxilios: </w:t>
      </w:r>
      <w:r w:rsidRPr="00A75C49">
        <w:rPr>
          <w:rFonts w:ascii="Tahoma" w:hAnsi="Tahoma"/>
          <w:sz w:val="22"/>
          <w:lang w:val="es-AR"/>
        </w:rPr>
        <w:t xml:space="preserve">Limpiar y secar el área afectada y aplicar calamina en loción o en polvo para </w:t>
      </w:r>
      <w:r w:rsidR="00257E89">
        <w:rPr>
          <w:rFonts w:ascii="Tahoma" w:hAnsi="Tahoma"/>
          <w:sz w:val="22"/>
          <w:lang w:val="es-AR"/>
        </w:rPr>
        <w:t>aliviar los síntomas</w:t>
      </w:r>
      <w:r w:rsidRPr="00A75C49">
        <w:rPr>
          <w:rFonts w:ascii="Tahoma" w:hAnsi="Tahoma"/>
          <w:sz w:val="22"/>
          <w:lang w:val="es-AR"/>
        </w:rPr>
        <w:t>.</w:t>
      </w:r>
    </w:p>
    <w:p w:rsidR="00340823" w:rsidRPr="00A75C49" w:rsidRDefault="00340823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  <w:lang w:val="es-AR"/>
        </w:rPr>
      </w:pPr>
      <w:r w:rsidRPr="00A75C49">
        <w:rPr>
          <w:rFonts w:ascii="Tahoma" w:hAnsi="Tahoma"/>
          <w:b/>
          <w:color w:val="315CA3"/>
          <w:lang w:val="es-AR"/>
        </w:rPr>
        <w:t>Calambres por calor</w:t>
      </w:r>
    </w:p>
    <w:p w:rsidR="00340823" w:rsidRPr="00A75C49" w:rsidRDefault="00340823" w:rsidP="00113585">
      <w:pPr>
        <w:pStyle w:val="ListParagraph"/>
        <w:numPr>
          <w:ilvl w:val="0"/>
          <w:numId w:val="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t xml:space="preserve">Síntomas: </w:t>
      </w:r>
      <w:r w:rsidRPr="00A75C49">
        <w:rPr>
          <w:rFonts w:ascii="Tahoma" w:hAnsi="Tahoma"/>
          <w:sz w:val="22"/>
          <w:lang w:val="es-AR"/>
        </w:rPr>
        <w:t>Espasmos dolorosos de los músculos de las piernas, brazos y abdomen, sudoración excesiva y sed</w:t>
      </w:r>
      <w:r w:rsidR="0026059B">
        <w:rPr>
          <w:rFonts w:ascii="Tahoma" w:hAnsi="Tahoma"/>
          <w:sz w:val="22"/>
          <w:lang w:val="es-AR"/>
        </w:rPr>
        <w:t>.</w:t>
      </w:r>
    </w:p>
    <w:p w:rsidR="00340823" w:rsidRPr="00A75C49" w:rsidRDefault="00340823" w:rsidP="00113585">
      <w:pPr>
        <w:pStyle w:val="ListParagraph"/>
        <w:numPr>
          <w:ilvl w:val="0"/>
          <w:numId w:val="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color w:val="000000"/>
          <w:sz w:val="22"/>
          <w:lang w:val="es-AR"/>
        </w:rPr>
        <w:t>Causas:</w:t>
      </w:r>
      <w:r w:rsidRPr="00A75C49">
        <w:rPr>
          <w:rFonts w:ascii="Tahoma" w:hAnsi="Tahoma"/>
          <w:color w:val="000000"/>
          <w:sz w:val="22"/>
          <w:lang w:val="es-AR"/>
        </w:rPr>
        <w:t xml:space="preserve"> </w:t>
      </w:r>
      <w:r w:rsidR="00257E89">
        <w:rPr>
          <w:rFonts w:ascii="Tahoma" w:hAnsi="Tahoma"/>
          <w:sz w:val="22"/>
          <w:lang w:val="es-AR"/>
        </w:rPr>
        <w:t>Deficiencia</w:t>
      </w:r>
      <w:r w:rsidRPr="00A75C49">
        <w:rPr>
          <w:rFonts w:ascii="Tahoma" w:hAnsi="Tahoma"/>
          <w:sz w:val="22"/>
          <w:lang w:val="es-AR"/>
        </w:rPr>
        <w:t xml:space="preserve"> de electrolitos durante o después de una actividad física extenuante, debido a períodos prolongados de intensa sudoración</w:t>
      </w:r>
      <w:r w:rsidR="0026059B">
        <w:rPr>
          <w:rFonts w:ascii="Tahoma" w:hAnsi="Tahoma"/>
          <w:sz w:val="22"/>
          <w:lang w:val="es-AR"/>
        </w:rPr>
        <w:t>.</w:t>
      </w:r>
    </w:p>
    <w:p w:rsidR="00340823" w:rsidRPr="00A75C49" w:rsidRDefault="00340823" w:rsidP="006636A8">
      <w:pPr>
        <w:pStyle w:val="ListParagraph"/>
        <w:numPr>
          <w:ilvl w:val="0"/>
          <w:numId w:val="3"/>
        </w:numPr>
        <w:spacing w:after="800"/>
        <w:ind w:left="446" w:hanging="446"/>
        <w:contextualSpacing w:val="0"/>
        <w:rPr>
          <w:rFonts w:ascii="Tahoma" w:hAnsi="Tahoma" w:cs="Tahoma"/>
          <w:color w:val="000000"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t xml:space="preserve">Primeros auxilios: </w:t>
      </w:r>
      <w:r w:rsidRPr="00A75C49">
        <w:rPr>
          <w:rFonts w:ascii="Tahoma" w:hAnsi="Tahoma"/>
          <w:sz w:val="22"/>
          <w:lang w:val="es-AR"/>
        </w:rPr>
        <w:t xml:space="preserve">La persona afectada debe parar toda actividad, sentarse en un lugar fresco, </w:t>
      </w:r>
      <w:r w:rsidR="0026059B">
        <w:rPr>
          <w:rFonts w:ascii="Tahoma" w:hAnsi="Tahoma"/>
          <w:sz w:val="22"/>
          <w:lang w:val="es-AR"/>
        </w:rPr>
        <w:t>beber</w:t>
      </w:r>
      <w:r w:rsidRPr="00A75C49">
        <w:rPr>
          <w:rFonts w:ascii="Tahoma" w:hAnsi="Tahoma"/>
          <w:sz w:val="22"/>
          <w:lang w:val="es-AR"/>
        </w:rPr>
        <w:t xml:space="preserve"> abundante agua o líquidos con alto contenido de electrolitos, y esperar algunas horas hasta que los calambres hayan desaparecido antes de comenzar actividades físicas extenuantes.</w:t>
      </w:r>
    </w:p>
    <w:p w:rsidR="007A5A92" w:rsidRPr="00A75C49" w:rsidRDefault="007A5A92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  <w:lang w:val="es-AR"/>
        </w:rPr>
      </w:pPr>
      <w:r w:rsidRPr="00A75C49">
        <w:rPr>
          <w:rFonts w:ascii="Tahoma" w:hAnsi="Tahoma"/>
          <w:b/>
          <w:color w:val="315CA3"/>
          <w:lang w:val="es-AR"/>
        </w:rPr>
        <w:t>Agotamiento por calor</w:t>
      </w:r>
    </w:p>
    <w:p w:rsidR="007A5A92" w:rsidRPr="00A75C49" w:rsidRDefault="007A5A92" w:rsidP="00113585">
      <w:pPr>
        <w:pStyle w:val="ListParagraph"/>
        <w:numPr>
          <w:ilvl w:val="0"/>
          <w:numId w:val="4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color w:val="000000"/>
          <w:sz w:val="22"/>
          <w:lang w:val="es-AR"/>
        </w:rPr>
        <w:t xml:space="preserve">Síntomas: </w:t>
      </w:r>
      <w:r w:rsidRPr="00A75C49">
        <w:rPr>
          <w:rFonts w:ascii="Tahoma" w:hAnsi="Tahoma"/>
          <w:sz w:val="22"/>
          <w:lang w:val="es-AR"/>
        </w:rPr>
        <w:t>Fatiga, sudor excesivo, pulso débil y acelerado, dolores de cabeza, náuseas, confusión, pérdida de coordinación, debilidad muscular, mareos o desmayo</w:t>
      </w:r>
      <w:r w:rsidR="0026059B">
        <w:rPr>
          <w:rFonts w:ascii="Tahoma" w:hAnsi="Tahoma"/>
          <w:sz w:val="22"/>
          <w:lang w:val="es-AR"/>
        </w:rPr>
        <w:t>.</w:t>
      </w:r>
    </w:p>
    <w:p w:rsidR="007A5A92" w:rsidRPr="00A75C49" w:rsidRDefault="007A5A92" w:rsidP="00113585">
      <w:pPr>
        <w:pStyle w:val="ListParagraph"/>
        <w:numPr>
          <w:ilvl w:val="0"/>
          <w:numId w:val="4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t>Causas:</w:t>
      </w:r>
      <w:r w:rsidRPr="00A75C49">
        <w:rPr>
          <w:rFonts w:ascii="Tahoma" w:hAnsi="Tahoma"/>
          <w:sz w:val="22"/>
          <w:lang w:val="es-AR"/>
        </w:rPr>
        <w:t xml:space="preserve"> Deshidratación, falta de aclimatación a altas temperaturas, esfuerzo del sistema circulatorio y me</w:t>
      </w:r>
      <w:r w:rsidR="003B322D" w:rsidRPr="00A75C49">
        <w:rPr>
          <w:rFonts w:ascii="Tahoma" w:hAnsi="Tahoma"/>
          <w:sz w:val="22"/>
          <w:lang w:val="es-AR"/>
        </w:rPr>
        <w:t>n</w:t>
      </w:r>
      <w:r w:rsidRPr="00A75C49">
        <w:rPr>
          <w:rFonts w:ascii="Tahoma" w:hAnsi="Tahoma"/>
          <w:sz w:val="22"/>
          <w:lang w:val="es-AR"/>
        </w:rPr>
        <w:t xml:space="preserve">or circulación de sangre </w:t>
      </w:r>
      <w:r w:rsidR="003B322D" w:rsidRPr="00A75C49">
        <w:rPr>
          <w:rFonts w:ascii="Tahoma" w:hAnsi="Tahoma"/>
          <w:sz w:val="22"/>
          <w:lang w:val="es-AR"/>
        </w:rPr>
        <w:t>a</w:t>
      </w:r>
      <w:r w:rsidRPr="00A75C49">
        <w:rPr>
          <w:rFonts w:ascii="Tahoma" w:hAnsi="Tahoma"/>
          <w:sz w:val="22"/>
          <w:lang w:val="es-AR"/>
        </w:rPr>
        <w:t>l cerebro</w:t>
      </w:r>
      <w:r w:rsidR="0026059B">
        <w:rPr>
          <w:rFonts w:ascii="Tahoma" w:hAnsi="Tahoma"/>
          <w:sz w:val="22"/>
          <w:lang w:val="es-AR"/>
        </w:rPr>
        <w:t>.</w:t>
      </w:r>
    </w:p>
    <w:p w:rsidR="006636A8" w:rsidRPr="00A75C49" w:rsidRDefault="007A5A92" w:rsidP="006636A8">
      <w:pPr>
        <w:pStyle w:val="ListParagraph"/>
        <w:numPr>
          <w:ilvl w:val="0"/>
          <w:numId w:val="4"/>
        </w:numPr>
        <w:ind w:left="450" w:hanging="45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lastRenderedPageBreak/>
        <w:t xml:space="preserve">Primeros auxilios: </w:t>
      </w:r>
      <w:r w:rsidRPr="00A75C49">
        <w:rPr>
          <w:rFonts w:ascii="Tahoma" w:hAnsi="Tahoma"/>
          <w:sz w:val="22"/>
          <w:lang w:val="es-AR"/>
        </w:rPr>
        <w:t>La persona afectada debe descansar en un lugar fresco, con sombra o aire acondicionado. Los primeros auxilios incluyen abanicar a la persona afectada, rociar con agua o aplicar compresas de hielo. Proporcionar agua fresca (no fría) sólo si la persona está consciente.</w:t>
      </w:r>
    </w:p>
    <w:p w:rsidR="001943EC" w:rsidRDefault="001943EC" w:rsidP="001F70E2">
      <w:pPr>
        <w:tabs>
          <w:tab w:val="left" w:pos="450"/>
        </w:tabs>
        <w:spacing w:after="120"/>
        <w:rPr>
          <w:rFonts w:ascii="Tahoma" w:hAnsi="Tahoma" w:cs="Tahoma"/>
          <w:sz w:val="22"/>
          <w:szCs w:val="22"/>
          <w:lang w:val="es-AR"/>
        </w:rPr>
      </w:pPr>
    </w:p>
    <w:p w:rsidR="0026059B" w:rsidRPr="00A75C49" w:rsidRDefault="0026059B" w:rsidP="001F70E2">
      <w:pPr>
        <w:tabs>
          <w:tab w:val="left" w:pos="450"/>
        </w:tabs>
        <w:spacing w:after="120"/>
        <w:rPr>
          <w:rFonts w:ascii="Tahoma" w:hAnsi="Tahoma" w:cs="Tahoma"/>
          <w:b/>
          <w:color w:val="000000"/>
          <w:sz w:val="26"/>
          <w:szCs w:val="26"/>
          <w:lang w:val="es-AR"/>
        </w:rPr>
      </w:pPr>
    </w:p>
    <w:p w:rsidR="007A5A92" w:rsidRPr="00A75C49" w:rsidRDefault="007A5A92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  <w:lang w:val="es-AR"/>
        </w:rPr>
      </w:pPr>
      <w:r w:rsidRPr="00A75C49">
        <w:rPr>
          <w:rFonts w:ascii="Tahoma" w:hAnsi="Tahoma"/>
          <w:b/>
          <w:color w:val="315CA3"/>
          <w:lang w:val="es-AR"/>
        </w:rPr>
        <w:t>Golpe de calor</w:t>
      </w:r>
    </w:p>
    <w:p w:rsidR="007A5A92" w:rsidRPr="00A75C49" w:rsidRDefault="007A5A92" w:rsidP="00113585">
      <w:pPr>
        <w:pStyle w:val="ListParagraph"/>
        <w:numPr>
          <w:ilvl w:val="0"/>
          <w:numId w:val="5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color w:val="000000"/>
          <w:sz w:val="22"/>
          <w:lang w:val="es-AR"/>
        </w:rPr>
        <w:t xml:space="preserve">Síntomas: </w:t>
      </w:r>
      <w:r w:rsidRPr="00A75C49">
        <w:rPr>
          <w:rFonts w:ascii="Tahoma" w:hAnsi="Tahoma"/>
          <w:sz w:val="22"/>
          <w:lang w:val="es-AR"/>
        </w:rPr>
        <w:t>Temperatura corporal que exceda los 104 °F, piel caliente con falta de transpiración, pulso fuerte y acelerado, náusea</w:t>
      </w:r>
      <w:r w:rsidR="003B322D" w:rsidRPr="00A75C49">
        <w:rPr>
          <w:rFonts w:ascii="Tahoma" w:hAnsi="Tahoma"/>
          <w:sz w:val="22"/>
          <w:lang w:val="es-AR"/>
        </w:rPr>
        <w:t>s</w:t>
      </w:r>
      <w:r w:rsidRPr="00A75C49">
        <w:rPr>
          <w:rFonts w:ascii="Tahoma" w:hAnsi="Tahoma"/>
          <w:sz w:val="22"/>
          <w:lang w:val="es-AR"/>
        </w:rPr>
        <w:t>, confusión, mareos, ataques o convulsiones o desmayo</w:t>
      </w:r>
      <w:r w:rsidR="0026059B">
        <w:rPr>
          <w:rFonts w:ascii="Tahoma" w:hAnsi="Tahoma"/>
          <w:sz w:val="22"/>
          <w:lang w:val="es-AR"/>
        </w:rPr>
        <w:t>.</w:t>
      </w:r>
    </w:p>
    <w:p w:rsidR="007A5A92" w:rsidRPr="00A75C49" w:rsidRDefault="007A5A92" w:rsidP="00113585">
      <w:pPr>
        <w:pStyle w:val="ListParagraph"/>
        <w:numPr>
          <w:ilvl w:val="0"/>
          <w:numId w:val="5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t>Causas:</w:t>
      </w:r>
      <w:r w:rsidRPr="00A75C49">
        <w:rPr>
          <w:rFonts w:ascii="Tahoma" w:hAnsi="Tahoma"/>
          <w:sz w:val="22"/>
          <w:lang w:val="es-AR"/>
        </w:rPr>
        <w:t xml:space="preserve"> No se atendió el agotamiento por calor y los mecanismos de enfriamiento del cuerpo se han agotado</w:t>
      </w:r>
      <w:r w:rsidR="0026059B">
        <w:rPr>
          <w:rFonts w:ascii="Tahoma" w:hAnsi="Tahoma"/>
          <w:sz w:val="22"/>
          <w:lang w:val="es-AR"/>
        </w:rPr>
        <w:t>.</w:t>
      </w:r>
      <w:r w:rsidRPr="00A75C49">
        <w:rPr>
          <w:rFonts w:ascii="Tahoma" w:hAnsi="Tahoma"/>
          <w:sz w:val="22"/>
          <w:lang w:val="es-AR"/>
        </w:rPr>
        <w:t xml:space="preserve"> </w:t>
      </w:r>
    </w:p>
    <w:p w:rsidR="00431D7E" w:rsidRPr="00A75C49" w:rsidRDefault="00113585" w:rsidP="00113585">
      <w:pPr>
        <w:pStyle w:val="ListParagraph"/>
        <w:numPr>
          <w:ilvl w:val="0"/>
          <w:numId w:val="5"/>
        </w:numPr>
        <w:spacing w:after="1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noProof/>
          <w:szCs w:val="32"/>
          <w:lang w:val="en-US" w:eastAsia="en-US" w:bidi="ar-SA"/>
        </w:rPr>
        <w:drawing>
          <wp:anchor distT="0" distB="182880" distL="182880" distR="114300" simplePos="0" relativeHeight="251663872" behindDoc="0" locked="0" layoutInCell="1" allowOverlap="1">
            <wp:simplePos x="0" y="0"/>
            <wp:positionH relativeFrom="margin">
              <wp:posOffset>3995420</wp:posOffset>
            </wp:positionH>
            <wp:positionV relativeFrom="paragraph">
              <wp:posOffset>38100</wp:posOffset>
            </wp:positionV>
            <wp:extent cx="1901952" cy="2944368"/>
            <wp:effectExtent l="0" t="0" r="3175" b="8890"/>
            <wp:wrapSquare wrapText="bothSides"/>
            <wp:docPr id="3" name="Picture 3" descr="bigstock_Summer_Sky_With_Trees_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gstock_Summer_Sky_With_Trees_433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r="8671"/>
                    <a:stretch/>
                  </pic:blipFill>
                  <pic:spPr bwMode="auto">
                    <a:xfrm>
                      <a:off x="0" y="0"/>
                      <a:ext cx="1901952" cy="29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75C49">
        <w:rPr>
          <w:rFonts w:ascii="Tahoma" w:hAnsi="Tahoma"/>
          <w:b/>
          <w:sz w:val="22"/>
          <w:lang w:val="es-AR"/>
        </w:rPr>
        <w:t xml:space="preserve">Primeros auxilios: </w:t>
      </w:r>
      <w:r w:rsidRPr="00A75C49">
        <w:rPr>
          <w:rFonts w:ascii="Tahoma" w:hAnsi="Tahoma"/>
          <w:sz w:val="22"/>
          <w:lang w:val="es-AR"/>
        </w:rPr>
        <w:t>El golpe por calor supone un riesgo de vida inmediato.</w:t>
      </w:r>
      <w:r w:rsidRPr="00A75C49">
        <w:rPr>
          <w:rFonts w:ascii="Tahoma" w:hAnsi="Tahoma"/>
          <w:b/>
          <w:sz w:val="22"/>
          <w:lang w:val="es-AR"/>
        </w:rPr>
        <w:t xml:space="preserve"> </w:t>
      </w:r>
      <w:r w:rsidR="00AD414B">
        <w:rPr>
          <w:rFonts w:ascii="Tahoma" w:hAnsi="Tahoma"/>
          <w:sz w:val="22"/>
          <w:lang w:val="es-AR"/>
        </w:rPr>
        <w:t>Notifique</w:t>
      </w:r>
      <w:r w:rsidRPr="00A75C49">
        <w:rPr>
          <w:rFonts w:ascii="Tahoma" w:hAnsi="Tahoma"/>
          <w:sz w:val="22"/>
          <w:lang w:val="es-AR"/>
        </w:rPr>
        <w:t xml:space="preserve"> al supervisor y siga los procedimientos de acción en caso de emergencia. </w:t>
      </w:r>
      <w:r w:rsidR="00AD414B">
        <w:rPr>
          <w:rFonts w:ascii="Tahoma" w:hAnsi="Tahoma"/>
          <w:sz w:val="22"/>
          <w:lang w:val="es-AR"/>
        </w:rPr>
        <w:t xml:space="preserve">Mientras </w:t>
      </w:r>
      <w:r w:rsidR="00DD06DD">
        <w:rPr>
          <w:rFonts w:ascii="Tahoma" w:hAnsi="Tahoma"/>
          <w:sz w:val="22"/>
          <w:lang w:val="es-AR"/>
        </w:rPr>
        <w:t>se espera la</w:t>
      </w:r>
      <w:r w:rsidR="00AD414B">
        <w:rPr>
          <w:rFonts w:ascii="Tahoma" w:hAnsi="Tahoma"/>
          <w:sz w:val="22"/>
          <w:lang w:val="es-AR"/>
        </w:rPr>
        <w:t xml:space="preserve"> </w:t>
      </w:r>
      <w:r w:rsidR="00DD06DD">
        <w:rPr>
          <w:rFonts w:ascii="Tahoma" w:hAnsi="Tahoma"/>
          <w:sz w:val="22"/>
          <w:lang w:val="es-AR"/>
        </w:rPr>
        <w:t>llegada</w:t>
      </w:r>
      <w:r w:rsidR="00AD414B">
        <w:rPr>
          <w:rFonts w:ascii="Tahoma" w:hAnsi="Tahoma"/>
          <w:sz w:val="22"/>
          <w:lang w:val="es-AR"/>
        </w:rPr>
        <w:t xml:space="preserve"> </w:t>
      </w:r>
      <w:r w:rsidR="00DD06DD">
        <w:rPr>
          <w:rFonts w:ascii="Tahoma" w:hAnsi="Tahoma"/>
          <w:sz w:val="22"/>
          <w:lang w:val="es-AR"/>
        </w:rPr>
        <w:t>d</w:t>
      </w:r>
      <w:r w:rsidR="00AD414B">
        <w:rPr>
          <w:rFonts w:ascii="Tahoma" w:hAnsi="Tahoma"/>
          <w:sz w:val="22"/>
          <w:lang w:val="es-AR"/>
        </w:rPr>
        <w:t>el personal médico, l</w:t>
      </w:r>
      <w:r w:rsidRPr="00A75C49">
        <w:rPr>
          <w:rFonts w:ascii="Tahoma" w:hAnsi="Tahoma"/>
          <w:sz w:val="22"/>
          <w:lang w:val="es-AR"/>
        </w:rPr>
        <w:t>a persona que brinde cuidado debería realizar lo siguiente:</w:t>
      </w:r>
      <w:r w:rsidRPr="00A75C49">
        <w:rPr>
          <w:lang w:val="es-AR"/>
        </w:rPr>
        <w:t xml:space="preserve"> </w:t>
      </w:r>
    </w:p>
    <w:p w:rsidR="00431D7E" w:rsidRPr="00A75C49" w:rsidRDefault="00431D7E" w:rsidP="00113585">
      <w:pPr>
        <w:pStyle w:val="ListParagraph"/>
        <w:numPr>
          <w:ilvl w:val="0"/>
          <w:numId w:val="7"/>
        </w:numPr>
        <w:spacing w:after="120"/>
        <w:ind w:left="90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Mover a la persona afectada a un área fresca, con sombra o aire acondicionado.</w:t>
      </w:r>
    </w:p>
    <w:p w:rsidR="00C747BD" w:rsidRPr="00A75C49" w:rsidRDefault="00C747BD" w:rsidP="00113585">
      <w:pPr>
        <w:pStyle w:val="ListParagraph"/>
        <w:numPr>
          <w:ilvl w:val="0"/>
          <w:numId w:val="7"/>
        </w:numPr>
        <w:spacing w:after="120"/>
        <w:ind w:left="90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Proporcionar agua fresca (no fría) sólo si la persona está consciente.</w:t>
      </w:r>
    </w:p>
    <w:p w:rsidR="00C747BD" w:rsidRPr="00A75C49" w:rsidRDefault="0039774F" w:rsidP="00113585">
      <w:pPr>
        <w:pStyle w:val="ListParagraph"/>
        <w:numPr>
          <w:ilvl w:val="0"/>
          <w:numId w:val="7"/>
        </w:numPr>
        <w:spacing w:after="120"/>
        <w:ind w:left="892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 xml:space="preserve">Abanicar a la persona afectada, rociarla con agua o aplicar compresas de hielo. </w:t>
      </w:r>
    </w:p>
    <w:p w:rsidR="00431D7E" w:rsidRPr="00A75C49" w:rsidRDefault="00C747BD" w:rsidP="00113585">
      <w:pPr>
        <w:pStyle w:val="ListParagraph"/>
        <w:numPr>
          <w:ilvl w:val="0"/>
          <w:numId w:val="7"/>
        </w:numPr>
        <w:spacing w:after="800"/>
        <w:ind w:left="892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A75C49">
        <w:rPr>
          <w:rFonts w:ascii="Tahoma" w:hAnsi="Tahoma"/>
          <w:sz w:val="22"/>
          <w:lang w:val="es-AR"/>
        </w:rPr>
        <w:t>De ser necesario, aflojar o quitar la ropa pesada.</w:t>
      </w:r>
    </w:p>
    <w:p w:rsidR="00431D7E" w:rsidRPr="00A75C49" w:rsidRDefault="00431D7E" w:rsidP="001F70E2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 w:rsidRPr="00A75C49">
        <w:rPr>
          <w:rFonts w:ascii="Tahoma" w:hAnsi="Tahoma"/>
          <w:b/>
          <w:sz w:val="22"/>
          <w:lang w:val="es-AR"/>
        </w:rPr>
        <w:t xml:space="preserve">Recuerde que </w:t>
      </w:r>
      <w:r w:rsidR="005E4D57">
        <w:rPr>
          <w:rFonts w:ascii="Tahoma" w:hAnsi="Tahoma"/>
          <w:b/>
          <w:sz w:val="22"/>
          <w:lang w:val="es-AR"/>
        </w:rPr>
        <w:t>la mayoría de las enfermedades inducidas por</w:t>
      </w:r>
      <w:r w:rsidRPr="00A75C49">
        <w:rPr>
          <w:rFonts w:ascii="Tahoma" w:hAnsi="Tahoma"/>
          <w:b/>
          <w:sz w:val="22"/>
          <w:lang w:val="es-AR"/>
        </w:rPr>
        <w:t xml:space="preserve"> el calor pueden prevenirse tomando las precauciones </w:t>
      </w:r>
      <w:r w:rsidR="00897ACA">
        <w:rPr>
          <w:rFonts w:ascii="Tahoma" w:hAnsi="Tahoma"/>
          <w:b/>
          <w:sz w:val="22"/>
          <w:lang w:val="es-AR"/>
        </w:rPr>
        <w:t>correspondientes.</w:t>
      </w:r>
    </w:p>
    <w:p w:rsidR="00071204" w:rsidRDefault="00071204" w:rsidP="00071204">
      <w:pPr>
        <w:tabs>
          <w:tab w:val="left" w:pos="3420"/>
        </w:tabs>
        <w:spacing w:after="100" w:afterAutospacing="1"/>
        <w:contextualSpacing/>
        <w:rPr>
          <w:rFonts w:ascii="Tahoma" w:hAnsi="Tahoma" w:cs="Tahoma"/>
          <w:sz w:val="22"/>
          <w:szCs w:val="22"/>
          <w:lang w:val="es-AR"/>
        </w:rPr>
      </w:pPr>
    </w:p>
    <w:p w:rsidR="00AA6F1D" w:rsidRDefault="00AA6F1D" w:rsidP="00071204">
      <w:pPr>
        <w:tabs>
          <w:tab w:val="left" w:pos="3420"/>
        </w:tabs>
        <w:spacing w:after="100" w:afterAutospacing="1"/>
        <w:contextualSpacing/>
        <w:rPr>
          <w:rFonts w:ascii="Tahoma" w:hAnsi="Tahoma"/>
          <w:color w:val="E7E6E6" w:themeColor="background2"/>
          <w:sz w:val="22"/>
          <w:lang w:val="es-AR"/>
        </w:rPr>
      </w:pPr>
    </w:p>
    <w:p w:rsidR="00AA6F1D" w:rsidRDefault="00AA6F1D" w:rsidP="00071204">
      <w:pPr>
        <w:tabs>
          <w:tab w:val="left" w:pos="3420"/>
        </w:tabs>
        <w:spacing w:after="100" w:afterAutospacing="1"/>
        <w:contextualSpacing/>
        <w:rPr>
          <w:rFonts w:ascii="Tahoma" w:hAnsi="Tahoma"/>
          <w:color w:val="E7E6E6" w:themeColor="background2"/>
          <w:sz w:val="22"/>
          <w:lang w:val="es-AR"/>
        </w:rPr>
      </w:pPr>
    </w:p>
    <w:p w:rsidR="00AA6F1D" w:rsidRDefault="00AA6F1D" w:rsidP="00071204">
      <w:pPr>
        <w:tabs>
          <w:tab w:val="left" w:pos="3420"/>
        </w:tabs>
        <w:spacing w:after="100" w:afterAutospacing="1"/>
        <w:contextualSpacing/>
        <w:rPr>
          <w:rFonts w:ascii="Tahoma" w:hAnsi="Tahoma"/>
          <w:color w:val="E7E6E6" w:themeColor="background2"/>
          <w:sz w:val="22"/>
          <w:lang w:val="es-AR"/>
        </w:rPr>
      </w:pPr>
    </w:p>
    <w:p w:rsidR="00AA6F1D" w:rsidRDefault="00AA6F1D" w:rsidP="00071204">
      <w:pPr>
        <w:tabs>
          <w:tab w:val="left" w:pos="3420"/>
        </w:tabs>
        <w:spacing w:after="100" w:afterAutospacing="1"/>
        <w:contextualSpacing/>
        <w:rPr>
          <w:rFonts w:ascii="Tahoma" w:hAnsi="Tahoma"/>
          <w:color w:val="E7E6E6" w:themeColor="background2"/>
          <w:sz w:val="22"/>
          <w:lang w:val="es-AR"/>
        </w:rPr>
      </w:pPr>
    </w:p>
    <w:p w:rsidR="00AA6F1D" w:rsidRDefault="00AA6F1D" w:rsidP="00071204">
      <w:pPr>
        <w:tabs>
          <w:tab w:val="left" w:pos="3420"/>
        </w:tabs>
        <w:spacing w:after="100" w:afterAutospacing="1"/>
        <w:contextualSpacing/>
        <w:rPr>
          <w:rFonts w:ascii="Tahoma" w:hAnsi="Tahoma"/>
          <w:color w:val="E7E6E6" w:themeColor="background2"/>
          <w:sz w:val="22"/>
          <w:lang w:val="es-AR"/>
        </w:rPr>
      </w:pPr>
    </w:p>
    <w:p w:rsidR="00B054E7" w:rsidRPr="00B054E7" w:rsidRDefault="00B054E7" w:rsidP="00B054E7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 w:rsidRPr="00B054E7"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 w:rsidRPr="00B054E7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B054E7">
        <w:rPr>
          <w:rFonts w:ascii="Tahoma" w:hAnsi="Tahoma" w:cs="Tahoma"/>
          <w:sz w:val="22"/>
          <w:lang w:val="es-AR"/>
        </w:rPr>
        <w:t>Organización:</w:t>
      </w:r>
      <w:r w:rsidRPr="00B054E7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lang w:val="es-AR"/>
        </w:rPr>
        <w:t>Fecha:</w:t>
      </w:r>
      <w:r w:rsidRPr="00B054E7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B054E7">
        <w:rPr>
          <w:rFonts w:ascii="Tahoma" w:hAnsi="Tahoma" w:cs="Tahoma"/>
          <w:sz w:val="22"/>
          <w:lang w:val="es-AR"/>
        </w:rPr>
        <w:t>Instructor:</w:t>
      </w:r>
      <w:r w:rsidRPr="00B054E7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lang w:val="es-AR"/>
        </w:rPr>
        <w:t>Firma del instructor:</w:t>
      </w:r>
      <w:r w:rsidRPr="00B054E7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  <w:r w:rsidRPr="00B054E7">
        <w:rPr>
          <w:rFonts w:ascii="Tahoma" w:hAnsi="Tahoma" w:cs="Tahoma"/>
          <w:lang w:val="es-AR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 w:rsidRPr="00B054E7">
        <w:rPr>
          <w:rFonts w:ascii="Tahoma" w:hAnsi="Tahoma" w:cs="Tahoma"/>
          <w:b/>
          <w:sz w:val="22"/>
          <w:lang w:val="es-AR"/>
        </w:rPr>
        <w:t>Participantes de la clase:</w:t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B054E7">
        <w:rPr>
          <w:rFonts w:ascii="Tahoma" w:hAnsi="Tahoma" w:cs="Tahoma"/>
          <w:sz w:val="22"/>
          <w:szCs w:val="22"/>
        </w:rPr>
        <w:t>Nombre: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>Firma: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</w:rPr>
        <w:t xml:space="preserve"> Fecha:</w:t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  <w:r w:rsidRPr="00B054E7">
        <w:rPr>
          <w:rFonts w:ascii="Tahoma" w:hAnsi="Tahoma" w:cs="Tahoma"/>
          <w:sz w:val="22"/>
          <w:szCs w:val="22"/>
          <w:u w:val="single"/>
        </w:rPr>
        <w:tab/>
      </w:r>
    </w:p>
    <w:p w:rsidR="00B054E7" w:rsidRPr="00B054E7" w:rsidRDefault="00B054E7" w:rsidP="00B054E7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sectPr w:rsidR="00B054E7" w:rsidRPr="00B054E7" w:rsidSect="00755B0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4DA" w:rsidRDefault="006914DA">
      <w:r>
        <w:separator/>
      </w:r>
    </w:p>
  </w:endnote>
  <w:endnote w:type="continuationSeparator" w:id="0">
    <w:p w:rsidR="006914DA" w:rsidRDefault="0069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260544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400560">
          <w:rPr>
            <w:rFonts w:ascii="Tahoma" w:hAnsi="Tahoma" w:cs="Tahoma"/>
            <w:noProof/>
            <w:sz w:val="18"/>
            <w:szCs w:val="18"/>
          </w:rPr>
          <w:t>4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4DA" w:rsidRDefault="006914DA">
      <w:r>
        <w:separator/>
      </w:r>
    </w:p>
  </w:footnote>
  <w:footnote w:type="continuationSeparator" w:id="0">
    <w:p w:rsidR="006914DA" w:rsidRDefault="0069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4005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824"/>
      <w:gridCol w:w="3042"/>
    </w:tblGrid>
    <w:tr w:rsidR="00B968EA" w:rsidRPr="001B1D0E" w:rsidTr="00A852F7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891F0D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Prevención del estrés por calor</w:t>
          </w:r>
        </w:p>
      </w:tc>
      <w:tc>
        <w:tcPr>
          <w:tcW w:w="386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AA6F1D">
      <w:tc>
        <w:tcPr>
          <w:tcW w:w="784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AA6F1D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 xml:space="preserve">Fundamentos del estrés por </w:t>
          </w:r>
          <w:r w:rsidR="00741E49">
            <w:rPr>
              <w:rFonts w:ascii="Tahoma" w:hAnsi="Tahoma"/>
              <w:b/>
              <w:color w:val="DA5500"/>
              <w:sz w:val="40"/>
            </w:rPr>
            <w:t>calor</w:t>
          </w:r>
        </w:p>
      </w:tc>
      <w:tc>
        <w:tcPr>
          <w:tcW w:w="304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Default="00FF6E4F" w:rsidP="00B968EA">
    <w:pPr>
      <w:pStyle w:val="Header"/>
      <w:rPr>
        <w:sz w:val="24"/>
        <w:szCs w:val="24"/>
      </w:rPr>
    </w:pPr>
  </w:p>
  <w:p w:rsidR="001E486D" w:rsidRDefault="00314E9A" w:rsidP="00314E9A">
    <w:pPr>
      <w:pStyle w:val="Header"/>
      <w:tabs>
        <w:tab w:val="clear" w:pos="4320"/>
        <w:tab w:val="clear" w:pos="8640"/>
        <w:tab w:val="left" w:pos="8010"/>
      </w:tabs>
      <w:rPr>
        <w:sz w:val="16"/>
        <w:szCs w:val="24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4005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63"/>
    <w:multiLevelType w:val="hybridMultilevel"/>
    <w:tmpl w:val="D646C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41C7"/>
    <w:multiLevelType w:val="hybridMultilevel"/>
    <w:tmpl w:val="448A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C0A00"/>
    <w:multiLevelType w:val="hybridMultilevel"/>
    <w:tmpl w:val="B2C6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C1913"/>
    <w:multiLevelType w:val="hybridMultilevel"/>
    <w:tmpl w:val="6C3E1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03443"/>
    <w:multiLevelType w:val="hybridMultilevel"/>
    <w:tmpl w:val="5BF63F08"/>
    <w:lvl w:ilvl="0" w:tplc="C65C3FC0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556B3"/>
    <w:multiLevelType w:val="hybridMultilevel"/>
    <w:tmpl w:val="A0660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B714D7"/>
    <w:multiLevelType w:val="hybridMultilevel"/>
    <w:tmpl w:val="625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1B13"/>
    <w:rsid w:val="00004471"/>
    <w:rsid w:val="00011004"/>
    <w:rsid w:val="00030255"/>
    <w:rsid w:val="00050535"/>
    <w:rsid w:val="00066622"/>
    <w:rsid w:val="00071204"/>
    <w:rsid w:val="00080B9E"/>
    <w:rsid w:val="000B2B03"/>
    <w:rsid w:val="000B595F"/>
    <w:rsid w:val="000B7CC5"/>
    <w:rsid w:val="000C63D7"/>
    <w:rsid w:val="000C6488"/>
    <w:rsid w:val="000D560B"/>
    <w:rsid w:val="000E3BD9"/>
    <w:rsid w:val="000F7B87"/>
    <w:rsid w:val="00101E99"/>
    <w:rsid w:val="00113585"/>
    <w:rsid w:val="00125460"/>
    <w:rsid w:val="00134016"/>
    <w:rsid w:val="00170124"/>
    <w:rsid w:val="00177A03"/>
    <w:rsid w:val="00177BB6"/>
    <w:rsid w:val="00181A7A"/>
    <w:rsid w:val="001943EC"/>
    <w:rsid w:val="00197C0F"/>
    <w:rsid w:val="001D6C53"/>
    <w:rsid w:val="001E486D"/>
    <w:rsid w:val="001E6998"/>
    <w:rsid w:val="001F70E2"/>
    <w:rsid w:val="00204FBA"/>
    <w:rsid w:val="00206FD9"/>
    <w:rsid w:val="00220D1A"/>
    <w:rsid w:val="00226854"/>
    <w:rsid w:val="002537E9"/>
    <w:rsid w:val="0025448F"/>
    <w:rsid w:val="00255395"/>
    <w:rsid w:val="00257E89"/>
    <w:rsid w:val="00257ED0"/>
    <w:rsid w:val="00260544"/>
    <w:rsid w:val="0026059B"/>
    <w:rsid w:val="00262898"/>
    <w:rsid w:val="00265299"/>
    <w:rsid w:val="00272B52"/>
    <w:rsid w:val="00280478"/>
    <w:rsid w:val="0028530C"/>
    <w:rsid w:val="00290D86"/>
    <w:rsid w:val="002C0256"/>
    <w:rsid w:val="002C7045"/>
    <w:rsid w:val="002D6590"/>
    <w:rsid w:val="002E66D9"/>
    <w:rsid w:val="003009C3"/>
    <w:rsid w:val="00314E9A"/>
    <w:rsid w:val="00315F40"/>
    <w:rsid w:val="00322552"/>
    <w:rsid w:val="00330324"/>
    <w:rsid w:val="00335DE1"/>
    <w:rsid w:val="00340823"/>
    <w:rsid w:val="00345609"/>
    <w:rsid w:val="00350477"/>
    <w:rsid w:val="00386AAE"/>
    <w:rsid w:val="003955DC"/>
    <w:rsid w:val="0039774F"/>
    <w:rsid w:val="003A477C"/>
    <w:rsid w:val="003B322D"/>
    <w:rsid w:val="003B49F1"/>
    <w:rsid w:val="003C6631"/>
    <w:rsid w:val="003C727A"/>
    <w:rsid w:val="003E2CA2"/>
    <w:rsid w:val="00400560"/>
    <w:rsid w:val="004115E5"/>
    <w:rsid w:val="00411723"/>
    <w:rsid w:val="00427296"/>
    <w:rsid w:val="00431D7E"/>
    <w:rsid w:val="00444465"/>
    <w:rsid w:val="00444BFC"/>
    <w:rsid w:val="00447D5E"/>
    <w:rsid w:val="00450B9E"/>
    <w:rsid w:val="0045764A"/>
    <w:rsid w:val="00470F16"/>
    <w:rsid w:val="00471858"/>
    <w:rsid w:val="004822A7"/>
    <w:rsid w:val="00482726"/>
    <w:rsid w:val="00484B70"/>
    <w:rsid w:val="0049004F"/>
    <w:rsid w:val="004A0360"/>
    <w:rsid w:val="004A5B9E"/>
    <w:rsid w:val="004B10C5"/>
    <w:rsid w:val="004B246A"/>
    <w:rsid w:val="004B68BD"/>
    <w:rsid w:val="004B7878"/>
    <w:rsid w:val="004B7EBB"/>
    <w:rsid w:val="004D0CF5"/>
    <w:rsid w:val="004D122E"/>
    <w:rsid w:val="004D33CC"/>
    <w:rsid w:val="004D5977"/>
    <w:rsid w:val="004E1B27"/>
    <w:rsid w:val="004F303E"/>
    <w:rsid w:val="00506A71"/>
    <w:rsid w:val="00512A26"/>
    <w:rsid w:val="005271CD"/>
    <w:rsid w:val="0052722C"/>
    <w:rsid w:val="005330C2"/>
    <w:rsid w:val="005405B2"/>
    <w:rsid w:val="005667BF"/>
    <w:rsid w:val="00574EBB"/>
    <w:rsid w:val="005A00E0"/>
    <w:rsid w:val="005C5412"/>
    <w:rsid w:val="005C64E0"/>
    <w:rsid w:val="005E0F0D"/>
    <w:rsid w:val="005E4D57"/>
    <w:rsid w:val="005E57EA"/>
    <w:rsid w:val="005F6B61"/>
    <w:rsid w:val="0060244B"/>
    <w:rsid w:val="00633E48"/>
    <w:rsid w:val="0065122E"/>
    <w:rsid w:val="00661A2C"/>
    <w:rsid w:val="006636A8"/>
    <w:rsid w:val="00670A6F"/>
    <w:rsid w:val="00681266"/>
    <w:rsid w:val="00683389"/>
    <w:rsid w:val="006914DA"/>
    <w:rsid w:val="006A065D"/>
    <w:rsid w:val="006A55E8"/>
    <w:rsid w:val="006B2699"/>
    <w:rsid w:val="006B63A0"/>
    <w:rsid w:val="006D450A"/>
    <w:rsid w:val="006E3AA5"/>
    <w:rsid w:val="006F39C1"/>
    <w:rsid w:val="006F5957"/>
    <w:rsid w:val="00704965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1E49"/>
    <w:rsid w:val="00745815"/>
    <w:rsid w:val="007471ED"/>
    <w:rsid w:val="00755B01"/>
    <w:rsid w:val="00756B2D"/>
    <w:rsid w:val="00783265"/>
    <w:rsid w:val="00786B93"/>
    <w:rsid w:val="007A064D"/>
    <w:rsid w:val="007A2DAB"/>
    <w:rsid w:val="007A5A92"/>
    <w:rsid w:val="007B329D"/>
    <w:rsid w:val="007B63BE"/>
    <w:rsid w:val="007D6F55"/>
    <w:rsid w:val="00812B83"/>
    <w:rsid w:val="00814872"/>
    <w:rsid w:val="00823703"/>
    <w:rsid w:val="008272DA"/>
    <w:rsid w:val="00833B6C"/>
    <w:rsid w:val="00841EAC"/>
    <w:rsid w:val="00854C82"/>
    <w:rsid w:val="008818F2"/>
    <w:rsid w:val="00884750"/>
    <w:rsid w:val="008918CA"/>
    <w:rsid w:val="00891F0D"/>
    <w:rsid w:val="00897ACA"/>
    <w:rsid w:val="008A372E"/>
    <w:rsid w:val="008B14DE"/>
    <w:rsid w:val="008B7A72"/>
    <w:rsid w:val="00910830"/>
    <w:rsid w:val="00926290"/>
    <w:rsid w:val="00931E90"/>
    <w:rsid w:val="00934757"/>
    <w:rsid w:val="0094297A"/>
    <w:rsid w:val="0097603C"/>
    <w:rsid w:val="009818F4"/>
    <w:rsid w:val="0098779E"/>
    <w:rsid w:val="0099107E"/>
    <w:rsid w:val="009C5486"/>
    <w:rsid w:val="009C5FA7"/>
    <w:rsid w:val="009C76B7"/>
    <w:rsid w:val="009D4555"/>
    <w:rsid w:val="009E17F9"/>
    <w:rsid w:val="009F59F6"/>
    <w:rsid w:val="009F6923"/>
    <w:rsid w:val="00A0664B"/>
    <w:rsid w:val="00A24109"/>
    <w:rsid w:val="00A36012"/>
    <w:rsid w:val="00A75770"/>
    <w:rsid w:val="00A75C49"/>
    <w:rsid w:val="00A84185"/>
    <w:rsid w:val="00A852F7"/>
    <w:rsid w:val="00A907A9"/>
    <w:rsid w:val="00AA6F1D"/>
    <w:rsid w:val="00AB6FBC"/>
    <w:rsid w:val="00AC6A6C"/>
    <w:rsid w:val="00AD0DF2"/>
    <w:rsid w:val="00AD414B"/>
    <w:rsid w:val="00AD64F7"/>
    <w:rsid w:val="00AE3C61"/>
    <w:rsid w:val="00AE3D93"/>
    <w:rsid w:val="00B01A96"/>
    <w:rsid w:val="00B054E7"/>
    <w:rsid w:val="00B1132E"/>
    <w:rsid w:val="00B36A6D"/>
    <w:rsid w:val="00B4261E"/>
    <w:rsid w:val="00B469D6"/>
    <w:rsid w:val="00B63803"/>
    <w:rsid w:val="00B73408"/>
    <w:rsid w:val="00B8008C"/>
    <w:rsid w:val="00B82BF8"/>
    <w:rsid w:val="00B955DF"/>
    <w:rsid w:val="00B968EA"/>
    <w:rsid w:val="00BB16BA"/>
    <w:rsid w:val="00BC1EF8"/>
    <w:rsid w:val="00BC2238"/>
    <w:rsid w:val="00BC41DA"/>
    <w:rsid w:val="00BE1208"/>
    <w:rsid w:val="00BE1E43"/>
    <w:rsid w:val="00BF5EE6"/>
    <w:rsid w:val="00C22B8A"/>
    <w:rsid w:val="00C36DFF"/>
    <w:rsid w:val="00C47C08"/>
    <w:rsid w:val="00C54571"/>
    <w:rsid w:val="00C61136"/>
    <w:rsid w:val="00C71062"/>
    <w:rsid w:val="00C72B56"/>
    <w:rsid w:val="00C73897"/>
    <w:rsid w:val="00C747BD"/>
    <w:rsid w:val="00C817E4"/>
    <w:rsid w:val="00C8786D"/>
    <w:rsid w:val="00C965C7"/>
    <w:rsid w:val="00CA07E9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43B94"/>
    <w:rsid w:val="00D458C0"/>
    <w:rsid w:val="00D72EB8"/>
    <w:rsid w:val="00D87568"/>
    <w:rsid w:val="00DB15E7"/>
    <w:rsid w:val="00DC0ED2"/>
    <w:rsid w:val="00DC1E08"/>
    <w:rsid w:val="00DC2558"/>
    <w:rsid w:val="00DC2D57"/>
    <w:rsid w:val="00DC53EF"/>
    <w:rsid w:val="00DC7660"/>
    <w:rsid w:val="00DC76B4"/>
    <w:rsid w:val="00DD06DD"/>
    <w:rsid w:val="00DD151A"/>
    <w:rsid w:val="00DD6F08"/>
    <w:rsid w:val="00DF2434"/>
    <w:rsid w:val="00DF6871"/>
    <w:rsid w:val="00E05649"/>
    <w:rsid w:val="00E167A9"/>
    <w:rsid w:val="00E17433"/>
    <w:rsid w:val="00E20D1F"/>
    <w:rsid w:val="00E30D9E"/>
    <w:rsid w:val="00E37317"/>
    <w:rsid w:val="00E61C98"/>
    <w:rsid w:val="00E667CF"/>
    <w:rsid w:val="00E737B6"/>
    <w:rsid w:val="00E86022"/>
    <w:rsid w:val="00E9223B"/>
    <w:rsid w:val="00E964DD"/>
    <w:rsid w:val="00EA3DA1"/>
    <w:rsid w:val="00EC64A5"/>
    <w:rsid w:val="00EC7030"/>
    <w:rsid w:val="00ED2FE2"/>
    <w:rsid w:val="00EE0067"/>
    <w:rsid w:val="00EE0DCC"/>
    <w:rsid w:val="00F03185"/>
    <w:rsid w:val="00F068B0"/>
    <w:rsid w:val="00F24875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AEC"/>
    <w:rsid w:val="00FA5FA3"/>
    <w:rsid w:val="00FC23F0"/>
    <w:rsid w:val="00FC3083"/>
    <w:rsid w:val="00FC4BEE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76536B60-AE76-4F80-B2A3-5AC31BB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0352-EC60-4EF0-A155-D3BD8C09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Rzepecki</dc:creator>
  <cp:keywords/>
  <dc:description/>
  <cp:lastModifiedBy>Hillarie Thomas</cp:lastModifiedBy>
  <cp:revision>1</cp:revision>
  <cp:lastPrinted>2014-12-17T00:20:00Z</cp:lastPrinted>
  <dcterms:created xsi:type="dcterms:W3CDTF">2015-06-30T22:26:00Z</dcterms:created>
  <dcterms:modified xsi:type="dcterms:W3CDTF">2018-03-21T00:30:00Z</dcterms:modified>
</cp:coreProperties>
</file>