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67" w:rsidRPr="00F76667" w:rsidRDefault="00F76667" w:rsidP="00F76667">
      <w:pPr>
        <w:rPr>
          <w:rFonts w:ascii="Tahoma" w:hAnsi="Tahoma" w:cs="Tahoma"/>
          <w:sz w:val="21"/>
          <w:szCs w:val="21"/>
          <w:lang w:val="es-ES"/>
        </w:rPr>
      </w:pPr>
      <w:bookmarkStart w:id="0" w:name="_Hlk505075195"/>
      <w:r w:rsidRPr="00F76667">
        <w:rPr>
          <w:rFonts w:ascii="Tahoma" w:eastAsia="Tahoma" w:hAnsi="Tahoma" w:cs="Tahoma"/>
          <w:sz w:val="21"/>
          <w:szCs w:val="21"/>
          <w:lang w:val="es-ES"/>
        </w:rPr>
        <w:t>Las grúas se usan en casi todos los entornos industriales por su capacidad de realizar grandes cantidades de trabajo al levantar y mover objetos pesados.  Al mover objetos grandes y pesados, las grúas tienen una gran cantidad de energía potencial en suspensión en el ambiente de trabajo.  Si se produce una falla o una mala utilización, pueden producir daños a la propiedad, lesiones y muertes.  Siempre observe las prácticas seguras de manejo de materiales al utilizar grúas y eslingas.</w:t>
      </w:r>
    </w:p>
    <w:p w:rsidR="00F76667" w:rsidRPr="00F76667" w:rsidRDefault="00F76667" w:rsidP="00F76667">
      <w:pPr>
        <w:rPr>
          <w:rFonts w:ascii="Tahoma" w:hAnsi="Tahoma" w:cs="Tahoma"/>
          <w:sz w:val="21"/>
          <w:szCs w:val="21"/>
          <w:lang w:val="es-ES"/>
        </w:rPr>
      </w:pPr>
      <w:r w:rsidRPr="00F7666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1183640</wp:posOffset>
            </wp:positionV>
            <wp:extent cx="177546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22" y="21450"/>
                <wp:lineTo x="21322" y="0"/>
                <wp:lineTo x="0" y="0"/>
              </wp:wrapPolygon>
            </wp:wrapTight>
            <wp:docPr id="1" name="Picture 1" descr="bigstock_Industrial_Lift_258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Industrial_Lift_25854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67" w:rsidRPr="00F76667" w:rsidRDefault="00F76667" w:rsidP="00F76667">
      <w:pPr>
        <w:rPr>
          <w:rFonts w:ascii="Tahoma" w:hAnsi="Tahoma" w:cs="Tahoma"/>
          <w:b/>
          <w:bCs/>
          <w:sz w:val="21"/>
          <w:szCs w:val="21"/>
        </w:rPr>
      </w:pPr>
      <w:r w:rsidRPr="00F76667">
        <w:rPr>
          <w:rFonts w:ascii="Tahoma" w:eastAsia="Tahoma" w:hAnsi="Tahoma" w:cs="Tahoma"/>
          <w:b/>
          <w:bCs/>
          <w:sz w:val="21"/>
          <w:szCs w:val="21"/>
          <w:lang w:val="es-ES"/>
        </w:rPr>
        <w:t>Requisitos antes del uso:</w:t>
      </w:r>
      <w:bookmarkStart w:id="1" w:name="_GoBack"/>
      <w:bookmarkEnd w:id="1"/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Todas las grúas y eslingas deben tener las restricciones de peso del fabricante claramente indicadas y visibles desde el suelo.  Siempre que se utilizan grúas y eslingas, deben observarse las restricciones de peso.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 xml:space="preserve">Solo las personas capacitadas y certificadas en operaciones de grúa seguras pueden operar la grúa. 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Siempre realice una inspección de las grúas, eslingas y ganchos antes de usarlos: compruebe que no haya fugas hidráulicas, desgastes, roturas, o componentes torcidos, deformados, agrietados o corroídos.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Todo equipo de elevación identificado como defectuoso debe ser retirado de servicio para asegurar que nadie más lo utilice hasta que sea reparado o reemplazado.</w:t>
      </w:r>
    </w:p>
    <w:p w:rsidR="00F76667" w:rsidRPr="00F76667" w:rsidRDefault="00F76667" w:rsidP="00F76667">
      <w:pPr>
        <w:spacing w:before="100" w:beforeAutospacing="1" w:after="120"/>
        <w:ind w:right="69"/>
        <w:rPr>
          <w:rFonts w:ascii="Tahoma" w:hAnsi="Tahoma" w:cs="Tahoma"/>
          <w:b/>
          <w:bCs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b/>
          <w:bCs/>
          <w:sz w:val="21"/>
          <w:szCs w:val="21"/>
          <w:lang w:val="es-ES"/>
        </w:rPr>
        <w:t>Prácticas seguras de manejo de materiales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Nunca levante una carga que exceda los límites de peso de la grúa, eslinga o gancho.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Compruebe que las cadenas, cuerdas y eslingas no estén torcidas.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Revise la trayectoria para verificar que no haya peligros o puntos de enganche, y notifique a los empleados del área acerca de la trayectoria prevista.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Asegúrese de que la grúa esté directamente sobre el centro de gravedad de la carga, para garantizar la estabilidad.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Mueva la carga cerca del suelo, evitando otros equipos, materiales y personal.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Mueva la carga lentamente y evite las paradas o movimientos bruscos.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Nunca abandone los controles mientras la carga se encuentra suspendida.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69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Nunca utilice la grúa para arrastrar o tirar de una carga en sentido lateral.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Nunca permita que una persona se coloque encima o debajo de una carga.</w:t>
      </w:r>
    </w:p>
    <w:p w:rsidR="00F76667" w:rsidRPr="00F76667" w:rsidRDefault="00F76667" w:rsidP="00F76667">
      <w:pPr>
        <w:numPr>
          <w:ilvl w:val="0"/>
          <w:numId w:val="12"/>
        </w:numPr>
        <w:spacing w:before="100" w:beforeAutospacing="1" w:after="120"/>
        <w:ind w:left="720" w:right="1440"/>
        <w:rPr>
          <w:rFonts w:ascii="Tahoma" w:hAnsi="Tahoma" w:cs="Tahoma"/>
          <w:color w:val="000000"/>
          <w:sz w:val="21"/>
          <w:szCs w:val="21"/>
          <w:lang w:val="es-ES"/>
        </w:rPr>
      </w:pPr>
      <w:r w:rsidRPr="00F76667">
        <w:rPr>
          <w:rFonts w:ascii="Tahoma" w:eastAsia="Tahoma" w:hAnsi="Tahoma" w:cs="Tahoma"/>
          <w:color w:val="000000"/>
          <w:sz w:val="21"/>
          <w:szCs w:val="21"/>
          <w:lang w:val="es-ES"/>
        </w:rPr>
        <w:t>Cuando haya terminado de usar la grúa, vuelva la cabeza hacia la parte superior y vuelva a colocar todos los ganchos y eslingas en un lugar de almacenamiento seguro.</w:t>
      </w:r>
    </w:p>
    <w:p w:rsidR="00790BA7" w:rsidRPr="00790BA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34CE4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34C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F76667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F76667">
            <w:rPr>
              <w:rFonts w:ascii="Tahoma" w:hAnsi="Tahoma" w:cs="Tahoma"/>
              <w:sz w:val="22"/>
              <w:szCs w:val="22"/>
              <w:lang w:bidi="es-US"/>
            </w:rPr>
            <w:t>Aparejos para grúas: seguridad básica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F76667" w:rsidRPr="00F76667">
            <w:rPr>
              <w:rFonts w:ascii="Tahoma" w:hAnsi="Tahoma" w:cs="Tahoma"/>
              <w:b/>
              <w:bCs/>
              <w:color w:val="DA5500"/>
              <w:sz w:val="40"/>
              <w:szCs w:val="40"/>
              <w:lang w:val="es-ES"/>
            </w:rPr>
            <w:t>Grúas y eslingas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34C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47A9D"/>
    <w:multiLevelType w:val="hybridMultilevel"/>
    <w:tmpl w:val="4A589BE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34CE4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76667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FDFD2C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4030-EBC0-4466-ABA8-91350AF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2018-02-06T19:34:00Z</dcterms:created>
  <dcterms:modified xsi:type="dcterms:W3CDTF">2018-02-06T19:34:00Z</dcterms:modified>
</cp:coreProperties>
</file>