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B1" w:rsidRPr="006B5AB1" w:rsidRDefault="006B5AB1" w:rsidP="006B5AB1">
      <w:pPr>
        <w:spacing w:after="120"/>
        <w:rPr>
          <w:rFonts w:ascii="Tahoma" w:hAnsi="Tahoma" w:cs="Tahoma"/>
          <w:sz w:val="22"/>
          <w:szCs w:val="22"/>
          <w:lang w:val="es-ES"/>
        </w:rPr>
      </w:pPr>
      <w:bookmarkStart w:id="0" w:name="_Hlk505075195"/>
      <w:r w:rsidRPr="006B5AB1">
        <w:rPr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3396615</wp:posOffset>
            </wp:positionH>
            <wp:positionV relativeFrom="margin">
              <wp:posOffset>10795</wp:posOffset>
            </wp:positionV>
            <wp:extent cx="2790190" cy="2202815"/>
            <wp:effectExtent l="0" t="0" r="29210" b="45085"/>
            <wp:wrapSquare wrapText="bothSides"/>
            <wp:docPr id="1" name="Picture 1" descr="Buffet - Food in Chafing Dishes -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ffet - Food in Chafing Dishes - Big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AB1">
        <w:rPr>
          <w:rFonts w:ascii="Tahoma" w:hAnsi="Tahoma" w:cs="Tahoma"/>
          <w:sz w:val="22"/>
          <w:szCs w:val="22"/>
          <w:lang w:val="es-ES"/>
        </w:rPr>
        <w:t xml:space="preserve">Los festivales de traje y los bufés conllevan un alto riesgo de contraer enfermedades transmitidas por los alimentos porque las bacterias crecen en los alimentos que se dejan por largos períodos de tiempo a temperatura ambiente. La </w:t>
      </w:r>
      <w:r w:rsidRPr="006B5AB1">
        <w:rPr>
          <w:rFonts w:ascii="Tahoma" w:hAnsi="Tahoma" w:cs="Tahoma"/>
          <w:b/>
          <w:sz w:val="22"/>
          <w:szCs w:val="22"/>
          <w:lang w:val="es-ES"/>
        </w:rPr>
        <w:t>zona de peligro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para el crecimiento bacteriano es entre 40 ˚ y 140 ˚ F. La cantidad máxima de tiempo que los alimentos pueden permanecer en esta gama antes de convertirse peligrosos es dos horas y los festivales de traje y los bufés fácilmente duran más.</w:t>
      </w:r>
    </w:p>
    <w:p w:rsidR="006B5AB1" w:rsidRPr="006B5AB1" w:rsidRDefault="006B5AB1" w:rsidP="006B5AB1">
      <w:pPr>
        <w:rPr>
          <w:rFonts w:ascii="Tahoma" w:hAnsi="Tahoma" w:cs="Tahoma"/>
          <w:sz w:val="22"/>
          <w:szCs w:val="22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Las prácticas sanitarias, la prevención de la contaminación cruzada y el control de temperatura protegen contra las bacterias. Tenga cuidado al preparar, almacenar y servir los alimentos.</w:t>
      </w:r>
    </w:p>
    <w:p w:rsidR="006B5AB1" w:rsidRPr="006B5AB1" w:rsidRDefault="006B5AB1" w:rsidP="006B5AB1">
      <w:pPr>
        <w:tabs>
          <w:tab w:val="left" w:pos="1440"/>
          <w:tab w:val="left" w:pos="2160"/>
        </w:tabs>
        <w:rPr>
          <w:rFonts w:ascii="Tahoma" w:hAnsi="Tahoma"/>
          <w:sz w:val="22"/>
          <w:szCs w:val="22"/>
          <w:lang w:val="es-ES"/>
        </w:rPr>
      </w:pPr>
    </w:p>
    <w:p w:rsidR="006B5AB1" w:rsidRPr="006B5AB1" w:rsidRDefault="006B5AB1" w:rsidP="006B5AB1">
      <w:pPr>
        <w:tabs>
          <w:tab w:val="left" w:pos="1440"/>
          <w:tab w:val="left" w:pos="2160"/>
        </w:tabs>
        <w:spacing w:after="12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sz w:val="22"/>
          <w:szCs w:val="22"/>
          <w:lang w:val="es-ES"/>
        </w:rPr>
        <w:t>Tipos de bacterias: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i/>
          <w:sz w:val="22"/>
          <w:szCs w:val="22"/>
          <w:lang w:val="es-ES"/>
        </w:rPr>
        <w:t xml:space="preserve">Staphylococcus </w:t>
      </w:r>
      <w:r w:rsidRPr="006B5AB1">
        <w:rPr>
          <w:rFonts w:ascii="Tahoma" w:hAnsi="Tahoma"/>
          <w:b/>
          <w:i/>
          <w:sz w:val="22"/>
          <w:szCs w:val="22"/>
          <w:lang w:val="la-Latn"/>
        </w:rPr>
        <w:t>aureus</w:t>
      </w:r>
      <w:r w:rsidRPr="006B5AB1">
        <w:rPr>
          <w:rFonts w:ascii="Tahoma" w:hAnsi="Tahoma"/>
          <w:b/>
          <w:sz w:val="22"/>
          <w:szCs w:val="22"/>
          <w:lang w:val="es-ES"/>
        </w:rPr>
        <w:t>:</w:t>
      </w:r>
      <w:r w:rsidRPr="006B5AB1">
        <w:rPr>
          <w:rFonts w:ascii="Tahoma" w:hAnsi="Tahoma"/>
          <w:sz w:val="22"/>
          <w:szCs w:val="22"/>
          <w:lang w:val="es-ES"/>
        </w:rPr>
        <w:t xml:space="preserve"> Comúnmente se llaman "estafilococo", estas bacterias se encuentran en la piel humana y en los interiores de la nariz, la garganta y los cortaduras y granos infectados. Pueden contaminar los alimentos durante la preparación, y medran cuando la comida se deja a temperatura ambiente. Este tipo de bacteria produce una toxina que no se puede destruir por el calor.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i/>
          <w:sz w:val="22"/>
          <w:szCs w:val="22"/>
          <w:lang w:val="la-Latn"/>
        </w:rPr>
        <w:t>Clostridium perfringens</w:t>
      </w:r>
      <w:r w:rsidRPr="006B5AB1">
        <w:rPr>
          <w:rFonts w:ascii="Tahoma" w:hAnsi="Tahoma"/>
          <w:b/>
          <w:sz w:val="22"/>
          <w:szCs w:val="22"/>
          <w:lang w:val="es-ES"/>
        </w:rPr>
        <w:t xml:space="preserve">: </w:t>
      </w:r>
      <w:r w:rsidRPr="006B5AB1">
        <w:rPr>
          <w:rFonts w:ascii="Tahoma" w:hAnsi="Tahoma"/>
          <w:sz w:val="22"/>
          <w:szCs w:val="22"/>
          <w:lang w:val="es-ES"/>
        </w:rPr>
        <w:t>También se llaman "gérmenes de cafetería", a menudo se encuentran en grandes porciones de alimentos que se permiten para alcanzar temperaturas de la zona de peligro.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240"/>
        <w:ind w:left="36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i/>
          <w:sz w:val="22"/>
          <w:szCs w:val="22"/>
          <w:lang w:val="la-Latn"/>
        </w:rPr>
        <w:t>Listeria monocytogenes</w:t>
      </w:r>
      <w:r w:rsidRPr="006B5AB1">
        <w:rPr>
          <w:rFonts w:ascii="Tahoma" w:hAnsi="Tahoma"/>
          <w:b/>
          <w:sz w:val="22"/>
          <w:szCs w:val="22"/>
          <w:lang w:val="es-ES"/>
        </w:rPr>
        <w:t xml:space="preserve">: </w:t>
      </w:r>
      <w:r w:rsidRPr="006B5AB1">
        <w:rPr>
          <w:rFonts w:ascii="Tahoma" w:hAnsi="Tahoma"/>
          <w:sz w:val="22"/>
          <w:szCs w:val="22"/>
          <w:lang w:val="es-ES"/>
        </w:rPr>
        <w:t>Si la comida ha sido contaminado por estas bacterias, pueden multiplicarse y producir toxinas, incluso en temperaturas por debajo de 40 ˚ F. Este tipo de bacteria se encuentra comúnmente en los productos lácteos, tales como leche y queso no pasteurizados.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240"/>
        <w:ind w:left="36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i/>
          <w:sz w:val="22"/>
          <w:szCs w:val="22"/>
          <w:lang w:val="es-ES"/>
        </w:rPr>
        <w:t xml:space="preserve">Salmonella: </w:t>
      </w:r>
      <w:r w:rsidRPr="006B5AB1">
        <w:rPr>
          <w:rFonts w:ascii="Tahoma" w:hAnsi="Tahoma"/>
          <w:sz w:val="22"/>
          <w:szCs w:val="22"/>
          <w:lang w:val="es-ES"/>
        </w:rPr>
        <w:t>Estas bacterias se encuentran en las aves de corral, huevos, leche cruda y productos lácteos crudos. Pueden introducirse en los alimentos durante la preparación de alimentos o del consumo de productos crudos o sin pasteurizar.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240"/>
        <w:ind w:left="36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i/>
          <w:sz w:val="22"/>
          <w:szCs w:val="22"/>
          <w:lang w:val="es-ES"/>
        </w:rPr>
        <w:t>Escherichia coli (E. coli)</w:t>
      </w:r>
      <w:r w:rsidRPr="006B5AB1">
        <w:rPr>
          <w:rFonts w:ascii="Tahoma" w:hAnsi="Tahoma"/>
          <w:b/>
          <w:sz w:val="22"/>
          <w:szCs w:val="22"/>
          <w:lang w:val="es-ES"/>
        </w:rPr>
        <w:t xml:space="preserve">: </w:t>
      </w:r>
      <w:r w:rsidRPr="006B5AB1">
        <w:rPr>
          <w:rFonts w:ascii="Tahoma" w:hAnsi="Tahoma"/>
          <w:sz w:val="22"/>
          <w:szCs w:val="22"/>
          <w:lang w:val="es-ES"/>
        </w:rPr>
        <w:t xml:space="preserve">La exposición de </w:t>
      </w:r>
      <w:r w:rsidRPr="006B5AB1">
        <w:rPr>
          <w:rFonts w:ascii="Tahoma" w:hAnsi="Tahoma"/>
          <w:i/>
          <w:sz w:val="22"/>
          <w:szCs w:val="22"/>
          <w:lang w:val="es-ES"/>
        </w:rPr>
        <w:t>E. coli</w:t>
      </w:r>
      <w:r w:rsidRPr="006B5AB1">
        <w:rPr>
          <w:rFonts w:ascii="Tahoma" w:hAnsi="Tahoma"/>
          <w:sz w:val="22"/>
          <w:szCs w:val="22"/>
          <w:lang w:val="es-ES"/>
        </w:rPr>
        <w:t xml:space="preserve"> puede resultar de la contaminación cruzada de la carne y los productos agrícolas crudos. Hay diversas cepas de </w:t>
      </w:r>
      <w:r w:rsidRPr="006B5AB1">
        <w:rPr>
          <w:rFonts w:ascii="Tahoma" w:hAnsi="Tahoma"/>
          <w:i/>
          <w:sz w:val="22"/>
          <w:szCs w:val="22"/>
          <w:lang w:val="es-ES"/>
        </w:rPr>
        <w:t>E. coli</w:t>
      </w:r>
      <w:r w:rsidRPr="006B5AB1">
        <w:rPr>
          <w:rFonts w:ascii="Tahoma" w:hAnsi="Tahoma"/>
          <w:sz w:val="22"/>
          <w:szCs w:val="22"/>
          <w:lang w:val="es-ES"/>
        </w:rPr>
        <w:t xml:space="preserve"> que producen una gama de síntomas de salud, incluyendo diarrea y otros problemas intestinales.</w:t>
      </w:r>
    </w:p>
    <w:p w:rsidR="006B5AB1" w:rsidRPr="006B5AB1" w:rsidRDefault="006B5AB1" w:rsidP="006B5AB1">
      <w:pPr>
        <w:tabs>
          <w:tab w:val="left" w:pos="1800"/>
        </w:tabs>
        <w:spacing w:after="12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sz w:val="22"/>
          <w:szCs w:val="22"/>
          <w:lang w:val="es-ES"/>
        </w:rPr>
        <w:t>Evitar la contaminación: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Lávese siempre las manos antes de manipular o preparar la comida.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lastRenderedPageBreak/>
        <w:t>Mantenga la preparación de alimentos, las áreas de servicio, los utensilios y los platos limpios.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Para protegerse contra los estafilococos, no prepare alimentos si tiene una infección de la piel, los ojos o la nariz.</w:t>
      </w:r>
    </w:p>
    <w:p w:rsidR="006B5AB1" w:rsidRPr="006B5AB1" w:rsidRDefault="006B5AB1" w:rsidP="006B5AB1">
      <w:pPr>
        <w:numPr>
          <w:ilvl w:val="0"/>
          <w:numId w:val="12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No vuelva a usar los platos de servir sin limpiarlos.</w:t>
      </w:r>
    </w:p>
    <w:p w:rsidR="006B5AB1" w:rsidRPr="006B5AB1" w:rsidRDefault="006B5AB1" w:rsidP="006B5AB1">
      <w:pPr>
        <w:numPr>
          <w:ilvl w:val="0"/>
          <w:numId w:val="13"/>
        </w:numPr>
        <w:tabs>
          <w:tab w:val="left" w:pos="1800"/>
        </w:tabs>
        <w:spacing w:after="24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 xml:space="preserve">Para protegerse contra </w:t>
      </w:r>
      <w:r w:rsidRPr="006B5AB1">
        <w:rPr>
          <w:rFonts w:ascii="Tahoma" w:hAnsi="Tahoma"/>
          <w:i/>
          <w:sz w:val="22"/>
          <w:szCs w:val="22"/>
          <w:lang w:val="la-Latn"/>
        </w:rPr>
        <w:t>Listeria monocytogenes</w:t>
      </w:r>
      <w:r w:rsidRPr="006B5AB1">
        <w:rPr>
          <w:rFonts w:ascii="Tahoma" w:hAnsi="Tahoma"/>
          <w:sz w:val="22"/>
          <w:szCs w:val="22"/>
          <w:lang w:val="es-ES"/>
        </w:rPr>
        <w:t>, observe las fechas de expiración de venta y del producto para la comida envasada.</w:t>
      </w:r>
    </w:p>
    <w:p w:rsidR="006B5AB1" w:rsidRPr="006B5AB1" w:rsidRDefault="006B5AB1" w:rsidP="006B5AB1">
      <w:pPr>
        <w:tabs>
          <w:tab w:val="left" w:pos="1800"/>
        </w:tabs>
        <w:spacing w:after="120"/>
        <w:rPr>
          <w:rFonts w:ascii="Tahoma" w:hAnsi="Tahoma"/>
          <w:b/>
          <w:sz w:val="22"/>
          <w:szCs w:val="22"/>
          <w:lang w:val="es-ES"/>
        </w:rPr>
      </w:pPr>
      <w:r w:rsidRPr="006B5AB1">
        <w:rPr>
          <w:rFonts w:ascii="Tahoma" w:hAnsi="Tahoma"/>
          <w:b/>
          <w:sz w:val="22"/>
          <w:szCs w:val="22"/>
          <w:lang w:val="es-ES"/>
        </w:rPr>
        <w:t>Control de temperatura:</w:t>
      </w:r>
    </w:p>
    <w:p w:rsidR="006B5AB1" w:rsidRPr="006B5AB1" w:rsidRDefault="006B5AB1" w:rsidP="006B5AB1">
      <w:pPr>
        <w:numPr>
          <w:ilvl w:val="0"/>
          <w:numId w:val="14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Preparación de alimentos: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Los alimentos deben alcanzar las temperaturas internas adecuadas durante la cocción.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Refresque la comida rápidamente y uniformemente al almacenarla. Coloque los alimentos cocidos en un recipiente poco profundo y coloque en el refrigerador o en el congelador.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24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Recaliente los alimentos a 165 ˚ F.</w:t>
      </w:r>
    </w:p>
    <w:p w:rsidR="006B5AB1" w:rsidRPr="006B5AB1" w:rsidRDefault="006B5AB1" w:rsidP="006B5AB1">
      <w:pPr>
        <w:numPr>
          <w:ilvl w:val="0"/>
          <w:numId w:val="16"/>
        </w:numPr>
        <w:tabs>
          <w:tab w:val="left" w:pos="1800"/>
        </w:tabs>
        <w:spacing w:after="120"/>
        <w:ind w:left="36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Normas de servicio: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Mantenga los alimentos calientes a 140 ˚ F o más mediante el uso de escalfadores, ollas de cocción lenta o placas calentadoras.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Mantenga fríos los alimentos fríos colocando el tazón o el plato de servir en un baño de hielo. Reemplace el hielo según sea necesario.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Para limitar el tiempo que los alimentos están a temperatura ambiente, coloque pequeños tamaños de las porciones de los alimentos. Mantenga el resto en el horno o en el refrigerador hasta que esté listo para servir.</w:t>
      </w:r>
    </w:p>
    <w:p w:rsidR="006B5AB1" w:rsidRPr="006B5AB1" w:rsidRDefault="006B5AB1" w:rsidP="006B5AB1">
      <w:pPr>
        <w:numPr>
          <w:ilvl w:val="0"/>
          <w:numId w:val="15"/>
        </w:numPr>
        <w:tabs>
          <w:tab w:val="left" w:pos="2160"/>
        </w:tabs>
        <w:spacing w:after="120"/>
        <w:ind w:left="720"/>
        <w:rPr>
          <w:rFonts w:ascii="Tahoma" w:hAnsi="Tahoma"/>
          <w:sz w:val="22"/>
          <w:szCs w:val="22"/>
          <w:lang w:val="es-ES"/>
        </w:rPr>
      </w:pPr>
      <w:r w:rsidRPr="006B5AB1">
        <w:rPr>
          <w:rFonts w:ascii="Tahoma" w:hAnsi="Tahoma"/>
          <w:sz w:val="22"/>
          <w:szCs w:val="22"/>
          <w:lang w:val="es-ES"/>
        </w:rPr>
        <w:t>Siga el tiempo que los alimentos han estado en la mesa de bufé a temperatura ambiente. Deseche los alimentos que han estado más de dos horas.</w:t>
      </w:r>
    </w:p>
    <w:p w:rsidR="006B5AB1" w:rsidRPr="006B5AB1" w:rsidRDefault="006B5AB1" w:rsidP="006B5AB1">
      <w:pPr>
        <w:tabs>
          <w:tab w:val="left" w:pos="1440"/>
          <w:tab w:val="left" w:pos="2160"/>
        </w:tabs>
        <w:rPr>
          <w:rFonts w:ascii="Tahoma" w:hAnsi="Tahoma"/>
          <w:sz w:val="22"/>
          <w:szCs w:val="22"/>
          <w:lang w:val="es-ES"/>
        </w:rPr>
      </w:pPr>
    </w:p>
    <w:p w:rsidR="006B5AB1" w:rsidRPr="006B5AB1" w:rsidRDefault="006B5AB1" w:rsidP="006B5AB1">
      <w:pPr>
        <w:rPr>
          <w:rFonts w:ascii="Tahoma" w:hAnsi="Tahoma" w:cs="Tahoma"/>
          <w:i/>
          <w:sz w:val="22"/>
          <w:szCs w:val="22"/>
          <w:lang w:val="es-ES"/>
        </w:rPr>
      </w:pPr>
      <w:bookmarkStart w:id="1" w:name="_GoBack"/>
      <w:bookmarkEnd w:id="1"/>
    </w:p>
    <w:p w:rsidR="006B5AB1" w:rsidRPr="006B5AB1" w:rsidRDefault="006B5AB1" w:rsidP="006B5AB1">
      <w:pPr>
        <w:jc w:val="center"/>
        <w:rPr>
          <w:rFonts w:ascii="Tahoma" w:hAnsi="Tahoma" w:cs="Tahoma"/>
          <w:i/>
          <w:sz w:val="22"/>
          <w:szCs w:val="22"/>
          <w:lang w:val="es-ES"/>
        </w:rPr>
      </w:pPr>
    </w:p>
    <w:p w:rsidR="006B5AB1" w:rsidRPr="006B5AB1" w:rsidRDefault="006B5AB1" w:rsidP="006B5AB1">
      <w:pPr>
        <w:jc w:val="center"/>
        <w:rPr>
          <w:rFonts w:ascii="Tahoma" w:hAnsi="Tahoma" w:cs="Tahoma"/>
          <w:i/>
          <w:sz w:val="22"/>
          <w:szCs w:val="22"/>
          <w:lang w:val="es-ES"/>
        </w:rPr>
      </w:pPr>
    </w:p>
    <w:p w:rsidR="006B5AB1" w:rsidRPr="006B5AB1" w:rsidRDefault="006B5AB1" w:rsidP="006B5AB1">
      <w:pPr>
        <w:jc w:val="center"/>
        <w:rPr>
          <w:rFonts w:ascii="Tahoma" w:hAnsi="Tahoma" w:cs="Tahoma"/>
          <w:i/>
          <w:sz w:val="22"/>
          <w:szCs w:val="22"/>
          <w:lang w:val="es-ES"/>
        </w:rPr>
      </w:pPr>
      <w:r w:rsidRPr="006B5AB1">
        <w:rPr>
          <w:rFonts w:ascii="Tahoma" w:hAnsi="Tahoma" w:cs="Tahoma"/>
          <w:i/>
          <w:sz w:val="22"/>
          <w:szCs w:val="22"/>
          <w:lang w:val="es-ES"/>
        </w:rPr>
        <w:t xml:space="preserve">Si se sospecha una enfermedad transmitida por los alimentos, </w:t>
      </w:r>
    </w:p>
    <w:p w:rsidR="006B5AB1" w:rsidRPr="006B5AB1" w:rsidRDefault="006B5AB1" w:rsidP="006B5AB1">
      <w:pPr>
        <w:jc w:val="center"/>
        <w:rPr>
          <w:rFonts w:ascii="Tahoma" w:hAnsi="Tahoma" w:cs="Tahoma"/>
          <w:i/>
          <w:sz w:val="22"/>
          <w:szCs w:val="22"/>
          <w:lang w:val="es-ES"/>
        </w:rPr>
      </w:pPr>
      <w:r w:rsidRPr="006B5AB1">
        <w:rPr>
          <w:rFonts w:ascii="Tahoma" w:hAnsi="Tahoma" w:cs="Tahoma"/>
          <w:i/>
          <w:sz w:val="22"/>
          <w:szCs w:val="22"/>
          <w:lang w:val="es-ES"/>
        </w:rPr>
        <w:t>consulte a un médico profesional de inmediato y describa los síntomas.</w:t>
      </w:r>
    </w:p>
    <w:p w:rsidR="00790BA7" w:rsidRPr="006B5AB1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5C74F1" w:rsidRDefault="005C74F1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lastRenderedPageBreak/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Pr="006B5AB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 w:rsidRPr="006B5AB1">
        <w:rPr>
          <w:rFonts w:ascii="Tahoma" w:hAnsi="Tahoma" w:cs="Tahoma"/>
          <w:sz w:val="22"/>
          <w:szCs w:val="22"/>
          <w:lang w:val="es-ES"/>
        </w:rPr>
        <w:t>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lang w:val="es-ES"/>
        </w:rPr>
        <w:t xml:space="preserve">Fecha: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</w:t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ab/>
      </w:r>
      <w:r w:rsidRPr="006B5AB1">
        <w:rPr>
          <w:rFonts w:ascii="Tahoma" w:hAnsi="Tahoma" w:cs="Tahoma"/>
          <w:sz w:val="22"/>
          <w:szCs w:val="22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Instructor: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 del instructor: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  <w:lang w:val="es-ES"/>
        </w:rPr>
      </w:pPr>
      <w:r w:rsidRPr="006B5AB1">
        <w:rPr>
          <w:rFonts w:ascii="Tahoma" w:hAnsi="Tahoma" w:cs="Tahoma"/>
          <w:b/>
          <w:sz w:val="22"/>
          <w:szCs w:val="22"/>
          <w:lang w:val="es-ES"/>
        </w:rPr>
        <w:t>Participantes de la clase:</w:t>
      </w:r>
    </w:p>
    <w:p w:rsidR="007E0D99" w:rsidRPr="006B5AB1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  </w:t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6B5AB1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6B5AB1">
        <w:rPr>
          <w:rFonts w:ascii="Tahoma" w:hAnsi="Tahoma" w:cs="Tahoma"/>
          <w:sz w:val="22"/>
          <w:szCs w:val="22"/>
          <w:lang w:val="es-ES"/>
        </w:rPr>
        <w:t>Nombre: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6B5AB1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6B5AB1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bookmarkEnd w:id="0"/>
    <w:p w:rsidR="00E964DD" w:rsidRPr="006B5AB1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ES"/>
        </w:rPr>
      </w:pPr>
    </w:p>
    <w:sectPr w:rsidR="00E964DD" w:rsidRPr="006B5AB1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6B5AB1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B5A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6B5AB1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6B5AB1">
            <w:rPr>
              <w:rFonts w:ascii="Tahoma" w:hAnsi="Tahoma" w:cs="Tahoma"/>
              <w:color w:val="DA5500"/>
              <w:sz w:val="40"/>
              <w:szCs w:val="40"/>
              <w:lang w:val="es-ES"/>
            </w:rPr>
            <w:t xml:space="preserve"> </w:t>
          </w:r>
          <w:r w:rsidR="006B5AB1" w:rsidRPr="006B5AB1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Enfermedades transmitidas por alimentos—Bufés y festivales de traje</w:t>
          </w:r>
        </w:p>
      </w:tc>
    </w:tr>
  </w:tbl>
  <w:p w:rsidR="00B968EA" w:rsidRPr="006B5AB1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  <w:lang w:val="es-ES"/>
      </w:rPr>
    </w:pPr>
    <w:r w:rsidRPr="006B5AB1">
      <w:rPr>
        <w:sz w:val="24"/>
        <w:szCs w:val="24"/>
        <w:lang w:val="es-ES"/>
      </w:rPr>
      <w:tab/>
    </w:r>
  </w:p>
  <w:p w:rsidR="00FF6E4F" w:rsidRPr="006B5AB1" w:rsidRDefault="00FF6E4F" w:rsidP="00B968EA">
    <w:pPr>
      <w:pStyle w:val="Header"/>
      <w:rPr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6B5A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533F3"/>
    <w:multiLevelType w:val="hybridMultilevel"/>
    <w:tmpl w:val="7E4834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E7127B"/>
    <w:multiLevelType w:val="hybridMultilevel"/>
    <w:tmpl w:val="491072EC"/>
    <w:lvl w:ilvl="0" w:tplc="896EC61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8" w15:restartNumberingAfterBreak="0">
    <w:nsid w:val="536877D1"/>
    <w:multiLevelType w:val="hybridMultilevel"/>
    <w:tmpl w:val="D124D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6946C3"/>
    <w:multiLevelType w:val="hybridMultilevel"/>
    <w:tmpl w:val="D0028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1A2045"/>
    <w:multiLevelType w:val="hybridMultilevel"/>
    <w:tmpl w:val="9080F8C4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12"/>
  </w:num>
  <w:num w:numId="11">
    <w:abstractNumId w:val="15"/>
  </w:num>
  <w:num w:numId="12">
    <w:abstractNumId w:val="10"/>
  </w:num>
  <w:num w:numId="13">
    <w:abstractNumId w:val="8"/>
  </w:num>
  <w:num w:numId="14">
    <w:abstractNumId w:val="3"/>
  </w:num>
  <w:num w:numId="15">
    <w:abstractNumId w:val="11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55E8"/>
    <w:rsid w:val="006B5AB1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BD609F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E03F-AD37-4606-A56C-002CACC5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2018-03-16T16:54:00Z</dcterms:created>
  <dcterms:modified xsi:type="dcterms:W3CDTF">2018-03-16T16:54:00Z</dcterms:modified>
</cp:coreProperties>
</file>