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07C0" w14:textId="27C61AF7" w:rsidR="002C0256" w:rsidRPr="003E71FA" w:rsidRDefault="002C0256" w:rsidP="005A1DA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>Brindar una visión general de los peligros del asbesto y las precauciones para proteger a los empleados de la exposición excesiva</w:t>
      </w:r>
    </w:p>
    <w:p w14:paraId="7CF02737" w14:textId="23298BEB" w:rsidR="002C0256" w:rsidRPr="003E71FA" w:rsidRDefault="002C0256" w:rsidP="005A1DA4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241D5A59" w14:textId="77777777" w:rsidR="002C0256" w:rsidRPr="003E71FA" w:rsidRDefault="002C0256" w:rsidP="005A1DA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AD8AA7" wp14:editId="5F8C3B02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9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51FDB6E" w14:textId="77777777" w:rsidR="00A74B2C" w:rsidRPr="003E71FA" w:rsidRDefault="00A74B2C" w:rsidP="005A1DA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7B4E2FC" w14:textId="074D0CF6" w:rsidR="000B6552" w:rsidRPr="003E71FA" w:rsidRDefault="000B6552" w:rsidP="00A77A05">
      <w:pPr>
        <w:pStyle w:val="NormalWeb"/>
        <w:tabs>
          <w:tab w:val="left" w:pos="5595"/>
        </w:tabs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El asbesto es una fibra mineral que se halla en la naturaleza. Décadas atrás, se usaba en muchos materiales de construcción y productos para vehículos. Hoy se usa mucho menos. El peligro más significativo tiene que ver con la demolición y el deterioro de materiales que contienen asbesto, lo cual podría resultar en la inhalación y posibles peligros graves para la salud. </w:t>
      </w:r>
    </w:p>
    <w:p w14:paraId="20956064" w14:textId="02E13FC4" w:rsidR="000F735A" w:rsidRDefault="00A77A05" w:rsidP="00DE2F8D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Fuentes de asbesto</w:t>
      </w:r>
    </w:p>
    <w:p w14:paraId="27B01D6C" w14:textId="18B60BA8" w:rsidR="00446DCF" w:rsidRDefault="00F84CDC" w:rsidP="00A77A05">
      <w:pPr>
        <w:pStyle w:val="NormalWeb"/>
        <w:tabs>
          <w:tab w:val="left" w:pos="5595"/>
        </w:tabs>
        <w:spacing w:before="0" w:beforeAutospacing="0" w:after="1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sz w:val="22"/>
        </w:rPr>
        <w:t xml:space="preserve">Se presume que los siguientes materiales </w:t>
      </w:r>
      <w:r>
        <w:rPr>
          <w:rFonts w:ascii="Tahoma" w:hAnsi="Tahoma"/>
          <w:color w:val="000000" w:themeColor="text1"/>
          <w:sz w:val="22"/>
        </w:rPr>
        <w:t>contienen asbesto si fueron instalados antes de 1981:</w:t>
      </w:r>
    </w:p>
    <w:p w14:paraId="38166733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Sistema de aislamiento térmico</w:t>
      </w:r>
    </w:p>
    <w:p w14:paraId="1DA8FA9A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Tejas de techo y de revestimiento</w:t>
      </w:r>
    </w:p>
    <w:p w14:paraId="5EF8D372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Baldosas de vinilo</w:t>
      </w:r>
    </w:p>
    <w:p w14:paraId="4A337C44" w14:textId="652D062A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Yeso, cemento, masillas y sellador</w:t>
      </w:r>
    </w:p>
    <w:p w14:paraId="00ED6C40" w14:textId="19FA6DF8" w:rsidR="00446DCF" w:rsidRDefault="00F84CDC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Baldosas de techo y recubrimientos en aerosol</w:t>
      </w:r>
    </w:p>
    <w:p w14:paraId="77AD3FEB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Envoltura de tubos industriales</w:t>
      </w:r>
    </w:p>
    <w:p w14:paraId="641E6A11" w14:textId="01ADE31A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Tejidos resistentes al calor</w:t>
      </w:r>
    </w:p>
    <w:p w14:paraId="374E4F82" w14:textId="54E1361B" w:rsidR="009D7ECE" w:rsidRPr="00A77A05" w:rsidRDefault="00446DCF" w:rsidP="00A77A05">
      <w:pPr>
        <w:pStyle w:val="ListParagraph"/>
        <w:numPr>
          <w:ilvl w:val="0"/>
          <w:numId w:val="1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Forros de frenos para automóviles y discos de embrague</w:t>
      </w:r>
    </w:p>
    <w:p w14:paraId="2B9545BE" w14:textId="50909878" w:rsidR="00F52E03" w:rsidRDefault="004E50E1" w:rsidP="00333923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Efectos sobre la salud</w:t>
      </w:r>
    </w:p>
    <w:p w14:paraId="2CF42C08" w14:textId="77777777" w:rsidR="00A06193" w:rsidRPr="003E71FA" w:rsidRDefault="00A06193" w:rsidP="00A06193">
      <w:pPr>
        <w:pStyle w:val="NormalWeb"/>
        <w:numPr>
          <w:ilvl w:val="0"/>
          <w:numId w:val="15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 w:themeColor="text1"/>
          <w:sz w:val="22"/>
        </w:rPr>
        <w:t xml:space="preserve">Los efectos a corto plazo sobre la salud </w:t>
      </w:r>
      <w:r>
        <w:rPr>
          <w:rFonts w:ascii="Tahoma" w:hAnsi="Tahoma"/>
          <w:sz w:val="22"/>
        </w:rPr>
        <w:t xml:space="preserve">incluyen irritación en los ojos, en la piel y respiratoria.  </w:t>
      </w:r>
    </w:p>
    <w:p w14:paraId="62221311" w14:textId="081CA947" w:rsidR="00D66C49" w:rsidRPr="003E71FA" w:rsidRDefault="004E50E1" w:rsidP="00A06193">
      <w:pPr>
        <w:pStyle w:val="NormalWeb"/>
        <w:numPr>
          <w:ilvl w:val="0"/>
          <w:numId w:val="15"/>
        </w:numPr>
        <w:spacing w:before="0" w:beforeAutospacing="0" w:after="60" w:afterAutospacing="0"/>
        <w:ind w:left="450" w:hanging="44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 xml:space="preserve">Los efectos a largo plazo sobre la salud son una preocupación mucho más grande. Pueden tomar hasta 30 años para manifestarse y podrían incluir los siguientes: </w:t>
      </w:r>
      <w:r>
        <w:rPr>
          <w:rFonts w:ascii="Tahoma" w:hAnsi="Tahoma"/>
          <w:b/>
          <w:sz w:val="22"/>
        </w:rPr>
        <w:t xml:space="preserve"> </w:t>
      </w:r>
    </w:p>
    <w:p w14:paraId="5F56A356" w14:textId="2A1B15B9" w:rsidR="00241F7E" w:rsidRPr="003E71FA" w:rsidRDefault="004E50E1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Cáncer de pulmón</w:t>
      </w:r>
    </w:p>
    <w:p w14:paraId="1ACD3EC3" w14:textId="4D161B29" w:rsidR="00967895" w:rsidRDefault="004E50E1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Mesotelioma (un cáncer poco común, específico al asbesto)</w:t>
      </w:r>
    </w:p>
    <w:p w14:paraId="3ABDABDF" w14:textId="740A684A" w:rsidR="00C9741B" w:rsidRDefault="00C9741B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Asbestosis (depósitos de asbesto en los pulmones)</w:t>
      </w:r>
    </w:p>
    <w:p w14:paraId="4E4FE2C2" w14:textId="16C995B3" w:rsidR="00C9741B" w:rsidRDefault="00C9741B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lastRenderedPageBreak/>
        <w:t>Dificultades para respirar</w:t>
      </w:r>
    </w:p>
    <w:p w14:paraId="4E80A435" w14:textId="32249BAB" w:rsidR="00C9741B" w:rsidRDefault="00C9741B" w:rsidP="00A06193">
      <w:pPr>
        <w:pStyle w:val="ListParagraph"/>
        <w:numPr>
          <w:ilvl w:val="0"/>
          <w:numId w:val="16"/>
        </w:numPr>
        <w:spacing w:after="600"/>
        <w:ind w:left="90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Fibrosis intersticial (cicatrización de los pulmones)</w:t>
      </w:r>
    </w:p>
    <w:p w14:paraId="04B94BCB" w14:textId="478B842D" w:rsidR="00D66C49" w:rsidRPr="00E9285E" w:rsidRDefault="00D5709E" w:rsidP="007256AC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Prácticas laborales seguras</w:t>
      </w:r>
    </w:p>
    <w:p w14:paraId="4A67B6B8" w14:textId="6CBB54B2" w:rsidR="00ED556E" w:rsidRPr="003E71FA" w:rsidRDefault="00ED556E" w:rsidP="00A12708">
      <w:pPr>
        <w:spacing w:after="200"/>
      </w:pPr>
      <w:r>
        <w:rPr>
          <w:rFonts w:ascii="Tahoma" w:hAnsi="Tahoma"/>
          <w:b/>
          <w:color w:val="E65F25"/>
          <w:sz w:val="22"/>
        </w:rPr>
        <w:t>Acceso a áreas que contienen asbesto intacto:</w:t>
      </w:r>
    </w:p>
    <w:p w14:paraId="6CA9229D" w14:textId="1448486B" w:rsidR="00DF27D8" w:rsidRPr="002A79B7" w:rsidRDefault="00ED556E" w:rsidP="00DF27D8">
      <w:pPr>
        <w:spacing w:after="22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No trabaje alrededor de materiales que contienen asbesto (asbestos-containing materials, ACM) a menos que se cumplan las siguientes condiciones: </w:t>
      </w:r>
    </w:p>
    <w:p w14:paraId="797AE6AB" w14:textId="4BB4AA81" w:rsidR="007121FC" w:rsidRDefault="007121FC" w:rsidP="00081D14">
      <w:pPr>
        <w:pStyle w:val="ListParagraph"/>
        <w:numPr>
          <w:ilvl w:val="0"/>
          <w:numId w:val="25"/>
        </w:numPr>
        <w:spacing w:after="220"/>
        <w:ind w:left="448" w:hanging="448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El ACM esté </w:t>
      </w:r>
      <w:r>
        <w:rPr>
          <w:rFonts w:ascii="Tahoma" w:hAnsi="Tahoma"/>
          <w:b/>
          <w:sz w:val="22"/>
        </w:rPr>
        <w:t>intacto, encerrado o encapsulado,</w:t>
      </w:r>
      <w:r>
        <w:rPr>
          <w:rFonts w:ascii="Tahoma" w:hAnsi="Tahoma"/>
          <w:sz w:val="22"/>
        </w:rPr>
        <w:t xml:space="preserve"> sin exposición probable al asbesto.</w:t>
      </w:r>
    </w:p>
    <w:p w14:paraId="74897254" w14:textId="77777777" w:rsidR="00081D14" w:rsidRPr="00081D14" w:rsidRDefault="00081D14" w:rsidP="00081D14">
      <w:pPr>
        <w:pStyle w:val="ListParagraph"/>
        <w:spacing w:after="220"/>
        <w:ind w:left="448"/>
        <w:rPr>
          <w:rFonts w:ascii="Tahoma" w:hAnsi="Tahoma" w:cs="Tahoma"/>
          <w:sz w:val="22"/>
          <w:szCs w:val="22"/>
        </w:rPr>
      </w:pPr>
    </w:p>
    <w:p w14:paraId="3D544825" w14:textId="77777777" w:rsidR="00ED556E" w:rsidRPr="002A79B7" w:rsidRDefault="00ED556E" w:rsidP="00081D14">
      <w:pPr>
        <w:pStyle w:val="ListParagraph"/>
        <w:numPr>
          <w:ilvl w:val="0"/>
          <w:numId w:val="13"/>
        </w:numPr>
        <w:spacing w:after="220"/>
        <w:ind w:left="448" w:hanging="448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>Su trabajo en el área sea esencial (tal como limpieza o trabajo de calefacción, ventilación y aire acondicionado [heating, ventilation and air conditioning, HVAC] en salas de calderas).</w:t>
      </w:r>
    </w:p>
    <w:p w14:paraId="65609A04" w14:textId="2DB23AAA" w:rsidR="00ED556E" w:rsidRPr="002A79B7" w:rsidRDefault="00ED556E" w:rsidP="00081D14">
      <w:pPr>
        <w:pStyle w:val="ListParagraph"/>
        <w:numPr>
          <w:ilvl w:val="0"/>
          <w:numId w:val="20"/>
        </w:numPr>
        <w:spacing w:after="220"/>
        <w:ind w:left="448" w:hanging="448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>Usted haya completado una capacitación de concientización de asbesto.</w:t>
      </w:r>
    </w:p>
    <w:p w14:paraId="46017ED8" w14:textId="4AF82BB9" w:rsidR="00ED556E" w:rsidRPr="002A79B7" w:rsidRDefault="00ED556E" w:rsidP="00ED556E">
      <w:pPr>
        <w:pStyle w:val="ListParagraph"/>
        <w:numPr>
          <w:ilvl w:val="0"/>
          <w:numId w:val="20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>Usted sea capaz de evitar ocasionar daños a cualquier ACM.</w:t>
      </w:r>
    </w:p>
    <w:p w14:paraId="426BF3D1" w14:textId="77777777" w:rsidR="00ED556E" w:rsidRPr="00CB385B" w:rsidRDefault="00ED556E" w:rsidP="00ED556E">
      <w:pPr>
        <w:pStyle w:val="ListParagraph"/>
        <w:numPr>
          <w:ilvl w:val="0"/>
          <w:numId w:val="20"/>
        </w:numPr>
        <w:spacing w:after="400"/>
        <w:ind w:left="450" w:hanging="450"/>
        <w:contextualSpacing w:val="0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/>
          <w:sz w:val="22"/>
        </w:rPr>
        <w:t>Su trabajo se restrinja en estas áreas en la mayor medida posible.</w:t>
      </w:r>
    </w:p>
    <w:p w14:paraId="6F740B63" w14:textId="3409AB88" w:rsidR="0086481E" w:rsidRPr="003E71FA" w:rsidRDefault="00F80F30" w:rsidP="0086481E">
      <w:pPr>
        <w:spacing w:after="200"/>
        <w:rPr>
          <w:rFonts w:ascii="Tahoma" w:hAnsi="Tahoma" w:cs="Tahoma"/>
          <w:b/>
          <w:color w:val="E65F25"/>
          <w:sz w:val="22"/>
          <w:szCs w:val="24"/>
        </w:rPr>
      </w:pPr>
      <w:r>
        <w:rPr>
          <w:rFonts w:ascii="Tahoma" w:hAnsi="Tahoma"/>
          <w:b/>
          <w:color w:val="E65F25"/>
          <w:sz w:val="22"/>
        </w:rPr>
        <w:t>Acceso a áreas que contienen asbesto dañado:</w:t>
      </w:r>
    </w:p>
    <w:p w14:paraId="3FAC9CCE" w14:textId="043A4866" w:rsidR="00CB385B" w:rsidRPr="002A79B7" w:rsidRDefault="00CB385B" w:rsidP="00CB385B">
      <w:pPr>
        <w:spacing w:after="2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 xml:space="preserve">No trabaje con o alrededor de ACM dañado o deteriorado </w:t>
      </w:r>
      <w:r>
        <w:rPr>
          <w:rFonts w:ascii="Tahoma" w:hAnsi="Tahoma"/>
          <w:b/>
          <w:sz w:val="22"/>
        </w:rPr>
        <w:t>a menos que esté certificado</w:t>
      </w:r>
      <w:r>
        <w:rPr>
          <w:rFonts w:ascii="Tahoma" w:hAnsi="Tahoma"/>
          <w:sz w:val="22"/>
        </w:rPr>
        <w:t xml:space="preserve"> para hacerlo.</w:t>
      </w:r>
    </w:p>
    <w:p w14:paraId="10C44037" w14:textId="3332C418" w:rsidR="00CE3DAD" w:rsidRPr="002A79B7" w:rsidRDefault="00CE3DAD" w:rsidP="00CB385B">
      <w:pPr>
        <w:spacing w:after="40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El trabajo de remodelación, reparación o demolición de áreas que contienen asbesto se restringe a contratistas certificados en la eliminación de asbesto.</w:t>
      </w:r>
    </w:p>
    <w:p w14:paraId="1365E507" w14:textId="413B066F" w:rsidR="00F80F30" w:rsidRPr="003E71FA" w:rsidRDefault="00C36E6F" w:rsidP="00396243">
      <w:pPr>
        <w:tabs>
          <w:tab w:val="left" w:pos="3855"/>
        </w:tabs>
        <w:spacing w:after="200"/>
        <w:rPr>
          <w:rFonts w:ascii="Tahoma" w:hAnsi="Tahoma" w:cs="Tahoma"/>
          <w:b/>
          <w:color w:val="E65F25"/>
          <w:sz w:val="22"/>
          <w:szCs w:val="24"/>
        </w:rPr>
      </w:pPr>
      <w:r>
        <w:rPr>
          <w:rFonts w:ascii="Tahoma" w:hAnsi="Tahoma"/>
          <w:b/>
          <w:color w:val="E65F25"/>
          <w:sz w:val="22"/>
        </w:rPr>
        <w:t xml:space="preserve">Prácticas de higiene:  </w:t>
      </w:r>
    </w:p>
    <w:p w14:paraId="1CBEE2FD" w14:textId="4A19E3F4" w:rsidR="00763FA5" w:rsidRPr="004D69A9" w:rsidRDefault="00763FA5" w:rsidP="00763FA5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Use sistemas adecuados de aspirado con filtros de partículas de alta eficiencia (High-efficiency particulate arresting, HEPA) para limpiar cualquier polvo que pueda contener asbesto en áreas reguladas de asbesto; evite barrer en seco y el uso de aire comprimido.</w:t>
      </w:r>
    </w:p>
    <w:p w14:paraId="5A4917E7" w14:textId="303FB14C" w:rsidR="00763FA5" w:rsidRPr="003F3BE0" w:rsidRDefault="00763FA5" w:rsidP="00763FA5">
      <w:pPr>
        <w:pStyle w:val="ListParagraph"/>
        <w:numPr>
          <w:ilvl w:val="0"/>
          <w:numId w:val="13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Mantener una buena higiene personal, lo que incluye un buen lavado de manos después de haber trabajado en un área restringida por asbesto, antes de comer, beber, fumar, masticar tabaco o goma de mascar o de aplicarse maquillaje. Asimismo, nunca haga estas actividades mientras esté en un área restringida por asbesto.</w:t>
      </w:r>
    </w:p>
    <w:p w14:paraId="5EDF1721" w14:textId="77777777" w:rsidR="000B0976" w:rsidRDefault="000B0976" w:rsidP="003C5464">
      <w:pPr>
        <w:pStyle w:val="NormalWeb"/>
        <w:spacing w:before="0" w:beforeAutospacing="0" w:after="400" w:afterAutospacing="0"/>
        <w:rPr>
          <w:rFonts w:ascii="Tahoma" w:hAnsi="Tahoma"/>
          <w:b/>
          <w:color w:val="315CA3"/>
          <w:sz w:val="28"/>
        </w:rPr>
      </w:pPr>
    </w:p>
    <w:p w14:paraId="43896DBA" w14:textId="77777777" w:rsidR="003C5464" w:rsidRPr="00D6647C" w:rsidRDefault="003C5464" w:rsidP="003C5464">
      <w:pPr>
        <w:pStyle w:val="NormalWeb"/>
        <w:spacing w:before="0" w:beforeAutospacing="0" w:after="400" w:afterAutospacing="0"/>
        <w:rPr>
          <w:rFonts w:ascii="Tahoma" w:hAnsi="Tahoma" w:cs="Tahoma"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lastRenderedPageBreak/>
        <w:t>Respuesta ante la exposición</w:t>
      </w:r>
    </w:p>
    <w:p w14:paraId="0A434620" w14:textId="77777777" w:rsidR="003C5464" w:rsidRPr="003C5464" w:rsidRDefault="003C5464" w:rsidP="003C5464">
      <w:pPr>
        <w:spacing w:after="26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Si experimenta cualquier señal o síntoma relacionados con su salud, o</w:t>
      </w:r>
      <w:r>
        <w:rPr>
          <w:rFonts w:ascii="Tahoma" w:hAnsi="Tahoma"/>
          <w:color w:val="000000" w:themeColor="text1"/>
          <w:sz w:val="22"/>
        </w:rPr>
        <w:t xml:space="preserve"> se sospecha de exposición significativa al asbesto, </w:t>
      </w:r>
      <w:r>
        <w:rPr>
          <w:rFonts w:ascii="Tahoma" w:hAnsi="Tahoma"/>
          <w:sz w:val="22"/>
        </w:rPr>
        <w:t xml:space="preserve">contacte de inmediato a su empleador y busque asistencia médica adecuada. </w:t>
      </w:r>
    </w:p>
    <w:p w14:paraId="5D45D74F" w14:textId="77777777" w:rsidR="00763FA5" w:rsidRDefault="00763FA5" w:rsidP="00D5709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7F5C1326" w14:textId="1D082A27" w:rsidR="00D5709E" w:rsidRPr="00E9285E" w:rsidRDefault="00D5709E" w:rsidP="00D5709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Responsabilidades del empleador</w:t>
      </w:r>
    </w:p>
    <w:p w14:paraId="50EFE820" w14:textId="264099E0" w:rsidR="003A4C53" w:rsidRPr="003E71FA" w:rsidRDefault="003A4C53" w:rsidP="002B2B5E">
      <w:pPr>
        <w:spacing w:after="200"/>
        <w:rPr>
          <w:rFonts w:ascii="Tahoma" w:hAnsi="Tahoma" w:cs="Tahoma"/>
          <w:b/>
          <w:color w:val="E65F25"/>
          <w:sz w:val="22"/>
          <w:szCs w:val="24"/>
        </w:rPr>
      </w:pPr>
      <w:r>
        <w:rPr>
          <w:rFonts w:ascii="Tahoma" w:hAnsi="Tahoma"/>
          <w:b/>
          <w:color w:val="E65F25"/>
          <w:sz w:val="22"/>
        </w:rPr>
        <w:t>Evaluación y programa:</w:t>
      </w:r>
    </w:p>
    <w:p w14:paraId="1CAF61CD" w14:textId="2147B06D" w:rsidR="003A4C53" w:rsidRPr="002A79B7" w:rsidRDefault="00A06A96" w:rsidP="00FF5019">
      <w:pPr>
        <w:pStyle w:val="ListParagraph"/>
        <w:numPr>
          <w:ilvl w:val="0"/>
          <w:numId w:val="1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Identificar todos los ACM mediante la evaluación de todas las áreas donde podría haber asbesto presente.  </w:t>
      </w:r>
    </w:p>
    <w:p w14:paraId="31162E48" w14:textId="1D3016D9" w:rsidR="00FF5019" w:rsidRPr="00D6647C" w:rsidRDefault="00FF5019" w:rsidP="00FF5019">
      <w:pPr>
        <w:pStyle w:val="ListParagraph"/>
        <w:numPr>
          <w:ilvl w:val="0"/>
          <w:numId w:val="1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Establecer un programa de Operación y Mantenimiento (Operations and Maintenance, O&amp;M) para el asbesto y asegurarse de que se cumpla.</w:t>
      </w:r>
    </w:p>
    <w:p w14:paraId="2F72D5C4" w14:textId="17AFD4C4" w:rsidR="007103B7" w:rsidRPr="002A79B7" w:rsidRDefault="007103B7" w:rsidP="002B2B5E">
      <w:pPr>
        <w:pStyle w:val="ListParagraph"/>
        <w:numPr>
          <w:ilvl w:val="0"/>
          <w:numId w:val="19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Monitorear la condición del ACM a través de inspecciones visuales periódicas de las áreas con asbesto a fin de garantizar que el ACM se mantenga intacto.</w:t>
      </w:r>
    </w:p>
    <w:p w14:paraId="488905F6" w14:textId="531E8E75" w:rsidR="007103B7" w:rsidRPr="002A79B7" w:rsidRDefault="002B2B5E" w:rsidP="00513792">
      <w:pPr>
        <w:pStyle w:val="ListParagraph"/>
        <w:numPr>
          <w:ilvl w:val="0"/>
          <w:numId w:val="1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</w:t>
      </w:r>
      <w:r>
        <w:rPr>
          <w:rFonts w:ascii="Tahoma" w:hAnsi="Tahoma"/>
          <w:b/>
          <w:sz w:val="22"/>
        </w:rPr>
        <w:t>todas</w:t>
      </w:r>
      <w:r>
        <w:rPr>
          <w:rFonts w:ascii="Tahoma" w:hAnsi="Tahoma"/>
          <w:sz w:val="22"/>
        </w:rPr>
        <w:t xml:space="preserve"> las evaluaciones sean llevadas a cabo solo por individuos capacitados y certificados por la Agencia de Protección Ambiental (Environmental Protection Agency, EPA). </w:t>
      </w:r>
    </w:p>
    <w:p w14:paraId="564C0DD9" w14:textId="008DCE8A" w:rsidR="00513792" w:rsidRPr="002A79B7" w:rsidRDefault="00513792" w:rsidP="00FF5019">
      <w:pPr>
        <w:pStyle w:val="ListParagraph"/>
        <w:numPr>
          <w:ilvl w:val="0"/>
          <w:numId w:val="19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</w:t>
      </w:r>
      <w:r>
        <w:rPr>
          <w:rFonts w:ascii="Tahoma" w:hAnsi="Tahoma"/>
          <w:b/>
          <w:sz w:val="22"/>
        </w:rPr>
        <w:t xml:space="preserve">todos </w:t>
      </w:r>
      <w:r>
        <w:rPr>
          <w:rFonts w:ascii="Tahoma" w:hAnsi="Tahoma"/>
          <w:sz w:val="22"/>
        </w:rPr>
        <w:t>los empleados que tengan que trabajar en áreas que contienen ACM</w:t>
      </w:r>
      <w:r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>obtengan la capacitación de concientización de asbesto.</w:t>
      </w:r>
    </w:p>
    <w:p w14:paraId="22036194" w14:textId="77777777" w:rsidR="007E6F5C" w:rsidRPr="003E71FA" w:rsidRDefault="007E6F5C" w:rsidP="007E6F5C">
      <w:pPr>
        <w:spacing w:after="200"/>
        <w:rPr>
          <w:rFonts w:ascii="Tahoma" w:hAnsi="Tahoma" w:cs="Tahoma"/>
          <w:b/>
          <w:color w:val="E65F25"/>
          <w:sz w:val="22"/>
          <w:szCs w:val="24"/>
        </w:rPr>
      </w:pPr>
      <w:r>
        <w:rPr>
          <w:rFonts w:ascii="Tahoma" w:hAnsi="Tahoma"/>
          <w:b/>
          <w:color w:val="E65F25"/>
          <w:sz w:val="22"/>
        </w:rPr>
        <w:t>Señales de advertencia y acceso controlado:</w:t>
      </w:r>
    </w:p>
    <w:p w14:paraId="76C32C53" w14:textId="77777777" w:rsidR="007E6F5C" w:rsidRPr="004D69A9" w:rsidRDefault="007E6F5C" w:rsidP="007E6F5C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/>
          <w:sz w:val="22"/>
        </w:rPr>
        <w:t xml:space="preserve">Controlar las áreas que contienen asbesto con señales que contengan lenguaje específico de la Administración de Seguridad y Salud Ocupacional (Occupational Safety and Health Administration, OSHA). </w:t>
      </w:r>
    </w:p>
    <w:p w14:paraId="388869E2" w14:textId="77777777" w:rsidR="007E6F5C" w:rsidRPr="002A79B7" w:rsidRDefault="007E6F5C" w:rsidP="007E6F5C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>Etiquetar como corresponde cualquier tubería que contenga asbesto, a fin de indicar la presencia de asbesto.</w:t>
      </w:r>
    </w:p>
    <w:p w14:paraId="6452D525" w14:textId="30CBC6E6" w:rsidR="007E6F5C" w:rsidRPr="002A79B7" w:rsidRDefault="007E6F5C" w:rsidP="007E6F5C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>Restringir el acceso de todos los empleados no esenciales a las áreas donde hayan ACM.</w:t>
      </w:r>
    </w:p>
    <w:p w14:paraId="5C067E2D" w14:textId="77EA7F93" w:rsidR="00A77E86" w:rsidRPr="003B5C60" w:rsidRDefault="007E6F5C" w:rsidP="002A79B7">
      <w:pPr>
        <w:pStyle w:val="ListParagraph"/>
        <w:numPr>
          <w:ilvl w:val="0"/>
          <w:numId w:val="13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Restringir el acceso de todos los empleados a las áreas con ACM dañados o deteriorados. Solo contratistas certificados para trabajar con asbesto deben acceder a estas áreas. </w:t>
      </w:r>
    </w:p>
    <w:p w14:paraId="78BAE586" w14:textId="238C64DF" w:rsidR="00C36E6F" w:rsidRPr="003E71FA" w:rsidRDefault="00A06A96" w:rsidP="00C36E6F">
      <w:pPr>
        <w:spacing w:after="220"/>
        <w:rPr>
          <w:rFonts w:ascii="Tahoma" w:hAnsi="Tahoma" w:cs="Tahoma"/>
          <w:b/>
          <w:color w:val="E65F25"/>
          <w:sz w:val="22"/>
          <w:szCs w:val="24"/>
        </w:rPr>
      </w:pPr>
      <w:r>
        <w:rPr>
          <w:rFonts w:ascii="Tahoma" w:hAnsi="Tahoma"/>
          <w:b/>
          <w:color w:val="E65F25"/>
          <w:sz w:val="22"/>
        </w:rPr>
        <w:lastRenderedPageBreak/>
        <w:t>Seguridad del contratista:</w:t>
      </w:r>
    </w:p>
    <w:p w14:paraId="0CC4E497" w14:textId="1D15FB90" w:rsidR="00A813FC" w:rsidRPr="009C36E7" w:rsidRDefault="00495DB2" w:rsidP="009C36E7">
      <w:pPr>
        <w:pStyle w:val="ListParagraph"/>
        <w:numPr>
          <w:ilvl w:val="0"/>
          <w:numId w:val="2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 xml:space="preserve">Utilizar contratistas externos que estén certificados para trabajar con asbesto para realizar todo trabajo que podría implicar exposición al asbesto. </w:t>
      </w:r>
    </w:p>
    <w:p w14:paraId="67FB89A1" w14:textId="6A3B9B8C" w:rsidR="00035170" w:rsidRPr="00D6647C" w:rsidRDefault="00C20693" w:rsidP="00115556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se usen los métodos adecuados de control, incluidas las áreas selladas de contención con máquinas de vacío HEPA de presión negativa o la colocación de bolsas plásticas selladas en tuberías, si el asbesto está contenido en un área pequeña. </w:t>
      </w:r>
    </w:p>
    <w:p w14:paraId="6991EE2B" w14:textId="77777777" w:rsidR="003B5C60" w:rsidRPr="00D6647C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los contratistas monitoreen el aire de manera adecuada para garantizar que no haya contaminación fuera de la zona de trabajo durante el proyecto. </w:t>
      </w:r>
    </w:p>
    <w:p w14:paraId="737E7F0A" w14:textId="19DAAF2E" w:rsidR="00035170" w:rsidRPr="00D6647C" w:rsidRDefault="003B5C60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Asegurarse de que se tomen muestras de autorización después de que el proyecto haya finalizado. Los resultados deben ser no detectables antes de abrir el área a los empleados generales o al público.</w:t>
      </w:r>
    </w:p>
    <w:p w14:paraId="7B2A3094" w14:textId="77777777" w:rsidR="003C5464" w:rsidRPr="002A79B7" w:rsidRDefault="003C5464" w:rsidP="00372562">
      <w:pPr>
        <w:pStyle w:val="ListParagraph"/>
        <w:numPr>
          <w:ilvl w:val="0"/>
          <w:numId w:val="8"/>
        </w:numPr>
        <w:spacing w:after="5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los contratistas mantengan una buena higiene personal. </w:t>
      </w:r>
    </w:p>
    <w:p w14:paraId="36BC4263" w14:textId="7D675C4E" w:rsidR="003C5464" w:rsidRPr="003C5464" w:rsidRDefault="003C5464" w:rsidP="003C5464">
      <w:pPr>
        <w:spacing w:after="220"/>
        <w:rPr>
          <w:rFonts w:ascii="Tahoma" w:hAnsi="Tahoma" w:cs="Tahoma"/>
          <w:b/>
          <w:color w:val="E65F25"/>
          <w:sz w:val="22"/>
          <w:szCs w:val="24"/>
        </w:rPr>
      </w:pPr>
      <w:r>
        <w:rPr>
          <w:rFonts w:ascii="Tahoma" w:hAnsi="Tahoma"/>
          <w:b/>
          <w:color w:val="E65F25"/>
          <w:sz w:val="22"/>
        </w:rPr>
        <w:t>Seguridad del contratista (continuación):</w:t>
      </w:r>
    </w:p>
    <w:p w14:paraId="1F942704" w14:textId="16E56C4D" w:rsidR="001C5692" w:rsidRPr="002A79B7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los contratistas hayan establecido un plan de trabajo con áreas de descontaminación bien definidas, vestuarios y duchas que mantengan la ropa contaminada separada de la ropa limpia y que de otra manera eviten la contaminación fuera del área de trabajo de eliminación de asbesto. </w:t>
      </w:r>
    </w:p>
    <w:p w14:paraId="0DBAFA32" w14:textId="443069F4" w:rsidR="001C5692" w:rsidRPr="002A79B7" w:rsidRDefault="00D346BD" w:rsidP="00D346BD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el comedor se mantenga sin contaminar. </w:t>
      </w:r>
    </w:p>
    <w:p w14:paraId="79F507DF" w14:textId="4ECA84D8" w:rsidR="00124406" w:rsidRPr="002A79B7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Asegurarse de que se use ventilación local de escape con sistema de filtración HEPA y métodos húmedos para erradicar la formación de polvo.</w:t>
      </w:r>
    </w:p>
    <w:p w14:paraId="4A6C5219" w14:textId="77777777" w:rsidR="007E6F5C" w:rsidRPr="002A79B7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los contratistas no barran en seco o usen aire comprimido en áreas donde podría haber asbesto presente. </w:t>
      </w:r>
    </w:p>
    <w:p w14:paraId="55D8B207" w14:textId="79E7E790" w:rsidR="00D66C49" w:rsidRPr="00D6647C" w:rsidRDefault="007E6F5C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los contratistas no lijen baldosas que contengan asbesto de manera potencial.  </w:t>
      </w:r>
    </w:p>
    <w:p w14:paraId="62AA7C78" w14:textId="2CF9D164" w:rsidR="00F1453E" w:rsidRPr="00D6647C" w:rsidRDefault="002D62B1" w:rsidP="003902D1">
      <w:pPr>
        <w:pStyle w:val="ListParagraph"/>
        <w:numPr>
          <w:ilvl w:val="0"/>
          <w:numId w:val="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Asegurarse de que los contratistas usen protección respiratoria y equipo completo de protección personal (personal protective equipment, PPE) adecuados, sin ninguna exposición de la piel o aberturas donde el asbesto pueda penetrar y entrar en contacto directo con la piel. </w:t>
      </w:r>
    </w:p>
    <w:p w14:paraId="1C2742FF" w14:textId="6F4009E5" w:rsidR="00F1453E" w:rsidRPr="00D6647C" w:rsidRDefault="00F1453E" w:rsidP="003902D1">
      <w:pPr>
        <w:pStyle w:val="ListParagraph"/>
        <w:numPr>
          <w:ilvl w:val="0"/>
          <w:numId w:val="8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>Asegurarse de que los contratistas cumplan con la vigilancia médica y con los demás requisitos de la OSHA.</w:t>
      </w:r>
    </w:p>
    <w:p w14:paraId="2140ABF2" w14:textId="4C12F108" w:rsidR="00C05007" w:rsidRPr="003C5464" w:rsidRDefault="00C05007" w:rsidP="00C05007">
      <w:pPr>
        <w:pStyle w:val="ListParagraph"/>
        <w:numPr>
          <w:ilvl w:val="0"/>
          <w:numId w:val="8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lastRenderedPageBreak/>
        <w:t>Asegurarse de que los contratistas CUENTEN con los documentos que verifiquen la capacitación y los registros de certificación para trabajar con asbesto para cada empleado contratista que trabajará en el sitio.</w:t>
      </w:r>
      <w:r>
        <w:rPr>
          <w:rFonts w:ascii="Tahoma" w:hAnsi="Tahoma"/>
          <w:b/>
          <w:sz w:val="22"/>
        </w:rPr>
        <w:t xml:space="preserve"> </w:t>
      </w:r>
    </w:p>
    <w:p w14:paraId="6CAFF08B" w14:textId="2042ABBB" w:rsidR="003902D1" w:rsidRPr="003902D1" w:rsidRDefault="003902D1" w:rsidP="00C05007">
      <w:pPr>
        <w:pStyle w:val="ListParagraph"/>
        <w:numPr>
          <w:ilvl w:val="0"/>
          <w:numId w:val="8"/>
        </w:numPr>
        <w:spacing w:after="60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sz w:val="22"/>
        </w:rPr>
        <w:t xml:space="preserve">Asegurarse de que los contratistas cumplan con </w:t>
      </w:r>
      <w:r>
        <w:rPr>
          <w:rFonts w:ascii="Tahoma" w:hAnsi="Tahoma"/>
          <w:b/>
          <w:sz w:val="22"/>
        </w:rPr>
        <w:t xml:space="preserve">todos los demás aspectos de los estándares de la OSHA </w:t>
      </w:r>
      <w:r>
        <w:rPr>
          <w:rFonts w:ascii="Tahoma" w:hAnsi="Tahoma"/>
          <w:sz w:val="22"/>
        </w:rPr>
        <w:t>y sigan todos los</w:t>
      </w:r>
      <w:r>
        <w:rPr>
          <w:rFonts w:ascii="Tahoma" w:hAnsi="Tahoma"/>
          <w:b/>
          <w:sz w:val="22"/>
        </w:rPr>
        <w:t xml:space="preserve"> reglamentos de la EPA </w:t>
      </w:r>
      <w:r>
        <w:rPr>
          <w:rFonts w:ascii="Tahoma" w:hAnsi="Tahoma"/>
          <w:sz w:val="22"/>
        </w:rPr>
        <w:t xml:space="preserve">aplicables. </w:t>
      </w:r>
    </w:p>
    <w:p w14:paraId="2C21B0A0" w14:textId="7474921E" w:rsidR="003C5464" w:rsidRDefault="003C5464" w:rsidP="003C546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Recursos</w:t>
      </w:r>
    </w:p>
    <w:p w14:paraId="4CFEC6ED" w14:textId="4D85161D" w:rsidR="00C05007" w:rsidRDefault="007D228B" w:rsidP="00C05007">
      <w:pPr>
        <w:pStyle w:val="ListParagraph"/>
        <w:numPr>
          <w:ilvl w:val="0"/>
          <w:numId w:val="29"/>
        </w:numPr>
        <w:spacing w:after="60"/>
        <w:ind w:left="450" w:hanging="446"/>
        <w:contextualSpacing w:val="0"/>
        <w:rPr>
          <w:rFonts w:ascii="Tahoma" w:hAnsi="Tahoma" w:cs="Tahoma"/>
          <w:color w:val="000000" w:themeColor="text1"/>
          <w:sz w:val="22"/>
          <w:szCs w:val="24"/>
        </w:rPr>
      </w:pPr>
      <w:r>
        <w:rPr>
          <w:rFonts w:ascii="Tahoma" w:hAnsi="Tahoma"/>
          <w:color w:val="000000" w:themeColor="text1"/>
          <w:sz w:val="22"/>
        </w:rPr>
        <w:t>Para más información sobre los efectos del asbesto sobre la salud, consulte los estándares de asbesto de la OSHA:</w:t>
      </w:r>
    </w:p>
    <w:p w14:paraId="567B287E" w14:textId="77777777" w:rsidR="00C05007" w:rsidRDefault="00534BBC" w:rsidP="00C05007">
      <w:pPr>
        <w:pStyle w:val="ListParagraph"/>
        <w:numPr>
          <w:ilvl w:val="0"/>
          <w:numId w:val="30"/>
        </w:numPr>
        <w:spacing w:after="60"/>
        <w:ind w:left="900" w:hanging="446"/>
        <w:contextualSpacing w:val="0"/>
        <w:rPr>
          <w:rFonts w:ascii="Tahoma" w:hAnsi="Tahoma" w:cs="Tahoma"/>
          <w:color w:val="000000" w:themeColor="text1"/>
          <w:sz w:val="22"/>
          <w:szCs w:val="24"/>
        </w:rPr>
      </w:pPr>
      <w:r>
        <w:rPr>
          <w:rFonts w:ascii="Tahoma" w:hAnsi="Tahoma"/>
          <w:color w:val="000000" w:themeColor="text1"/>
          <w:sz w:val="22"/>
        </w:rPr>
        <w:t>29 CFR 1910.1001 para el sector general</w:t>
      </w:r>
    </w:p>
    <w:p w14:paraId="08B47543" w14:textId="77777777" w:rsidR="00C05007" w:rsidRDefault="002162C1" w:rsidP="00C05007">
      <w:pPr>
        <w:pStyle w:val="ListParagraph"/>
        <w:numPr>
          <w:ilvl w:val="0"/>
          <w:numId w:val="30"/>
        </w:numPr>
        <w:spacing w:after="60"/>
        <w:ind w:left="900" w:hanging="446"/>
        <w:contextualSpacing w:val="0"/>
        <w:rPr>
          <w:rFonts w:ascii="Tahoma" w:hAnsi="Tahoma" w:cs="Tahoma"/>
          <w:color w:val="000000" w:themeColor="text1"/>
          <w:sz w:val="22"/>
          <w:szCs w:val="24"/>
        </w:rPr>
      </w:pPr>
      <w:r>
        <w:rPr>
          <w:rFonts w:ascii="Tahoma" w:hAnsi="Tahoma"/>
          <w:color w:val="000000" w:themeColor="text1"/>
          <w:sz w:val="22"/>
        </w:rPr>
        <w:t>1915.1001 para el sector de astilleros</w:t>
      </w:r>
    </w:p>
    <w:p w14:paraId="24D49A76" w14:textId="017E9514" w:rsidR="00E31EE1" w:rsidRPr="00D41EEC" w:rsidRDefault="00C05007" w:rsidP="00C05007">
      <w:pPr>
        <w:pStyle w:val="ListParagraph"/>
        <w:numPr>
          <w:ilvl w:val="0"/>
          <w:numId w:val="30"/>
        </w:numPr>
        <w:spacing w:after="260"/>
        <w:ind w:left="90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color w:val="000000" w:themeColor="text1"/>
          <w:sz w:val="22"/>
        </w:rPr>
        <w:t>1926.1101 para la construcción</w:t>
      </w:r>
    </w:p>
    <w:p w14:paraId="38CC6E3A" w14:textId="53BFF1CB" w:rsidR="0045764A" w:rsidRPr="00264ECA" w:rsidRDefault="000322F4" w:rsidP="00081D14">
      <w:pPr>
        <w:pStyle w:val="ListParagraph"/>
        <w:numPr>
          <w:ilvl w:val="0"/>
          <w:numId w:val="29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/>
          <w:sz w:val="22"/>
        </w:rPr>
        <w:t>Para más información sobre los requisitos de asbesto concernientes a escuelas (Ley de Respuesta a Emergencias por Riesgos de Asbesto [Asbestos Hazard Emergency Response Act, AHERA]) y los requisitos de certificación del contratista, consulte las normas de asbesto de la EPA (40 CFR Parte 763, Subparte E) y los reglamentos estatales asociados.</w:t>
      </w:r>
    </w:p>
    <w:p w14:paraId="05ABE180" w14:textId="1766224C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443E7295" w14:textId="01280894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77DDD65A" w14:textId="38BED747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0C55842E" w14:textId="4FBFE186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0F3BA5E7" w14:textId="498CA4EE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33A02D0E" w14:textId="22676560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73A8E28C" w14:textId="687BCA90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7016EF78" w14:textId="7BD28C00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5751CC9E" w14:textId="414A4FC2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5AE28C95" w14:textId="14599863" w:rsidR="00264ECA" w:rsidRDefault="00264ECA" w:rsidP="00264ECA">
      <w:pPr>
        <w:spacing w:after="260"/>
        <w:rPr>
          <w:rFonts w:ascii="Tahoma" w:hAnsi="Tahoma" w:cs="Tahoma"/>
          <w:sz w:val="22"/>
          <w:szCs w:val="24"/>
        </w:rPr>
      </w:pPr>
    </w:p>
    <w:p w14:paraId="6F919A41" w14:textId="138DE873" w:rsidR="00264ECA" w:rsidRDefault="00264ECA" w:rsidP="00264ECA"/>
    <w:p w14:paraId="3FD7A5DA" w14:textId="77777777" w:rsidR="00264ECA" w:rsidRDefault="00264ECA" w:rsidP="00264ECA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4F02762F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2C7CC8AF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14:paraId="4A2BB2B9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14:paraId="0974322F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14:paraId="49B5F9C8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653C5D26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14:paraId="57CE5F6F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32FFCFE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30963AF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A41E806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6D6EF18A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435374A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896EAFA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0C12B2B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DA21339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DC83C44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5BCA5EA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135D81A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49B02BF8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693B0B9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6AEF64B3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CF70968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C30C7A7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66828A8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44ECB0D0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747F819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F05BD6F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A4129D0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0EDC5EA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CCE6212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49531FE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AABC053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9FE354D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84F9C46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412ADFFA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4DF5CA7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7F23C8D" w14:textId="77777777" w:rsidR="00264ECA" w:rsidRDefault="00264ECA" w:rsidP="00264EC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264EC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9EBD" w14:textId="77777777" w:rsidR="001051CA" w:rsidRDefault="001051CA">
      <w:r>
        <w:separator/>
      </w:r>
    </w:p>
  </w:endnote>
  <w:endnote w:type="continuationSeparator" w:id="0">
    <w:p w14:paraId="25EB38BB" w14:textId="77777777" w:rsidR="001051CA" w:rsidRDefault="0010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2619A5C" w14:textId="201D0D19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F43CE">
          <w:rPr>
            <w:rFonts w:ascii="Tahoma" w:hAnsi="Tahoma" w:cs="Tahoma"/>
            <w:noProof/>
            <w:sz w:val="18"/>
            <w:szCs w:val="18"/>
          </w:rPr>
          <w:t>6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D9AB" w14:textId="77777777" w:rsidR="001051CA" w:rsidRDefault="001051CA">
      <w:r>
        <w:separator/>
      </w:r>
    </w:p>
  </w:footnote>
  <w:footnote w:type="continuationSeparator" w:id="0">
    <w:p w14:paraId="418CE5C6" w14:textId="77777777" w:rsidR="001051CA" w:rsidRDefault="0010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0AFA" w14:textId="77777777" w:rsidR="00FF6E4F" w:rsidRDefault="005F43CE">
    <w:pPr>
      <w:pStyle w:val="Header"/>
    </w:pPr>
    <w:r>
      <w:rPr>
        <w:noProof/>
      </w:rPr>
      <w:pict w14:anchorId="2D2A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4D0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BB09B0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31394A7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21F646B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DEAA406" w14:textId="398B82D6" w:rsidR="00B968EA" w:rsidRPr="001B1D0E" w:rsidRDefault="00D66C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Comunicación de riesgo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DA3707E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428A2" w:rsidRPr="001B1D0E" w14:paraId="23AE3ECB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5C441F" w14:textId="115F9442" w:rsidR="00F428A2" w:rsidRPr="00410CA7" w:rsidRDefault="00163C10" w:rsidP="008877C7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Asbesto</w:t>
          </w:r>
        </w:p>
      </w:tc>
    </w:tr>
  </w:tbl>
  <w:p w14:paraId="6EABA9F1" w14:textId="5B067E56" w:rsidR="00B968EA" w:rsidRPr="002C0256" w:rsidRDefault="00B968EA" w:rsidP="00652BDF">
    <w:pPr>
      <w:pStyle w:val="Header"/>
      <w:tabs>
        <w:tab w:val="clear" w:pos="4320"/>
        <w:tab w:val="clear" w:pos="8640"/>
        <w:tab w:val="left" w:pos="1628"/>
        <w:tab w:val="left" w:pos="2055"/>
      </w:tabs>
      <w:ind w:right="-1440"/>
      <w:rPr>
        <w:sz w:val="24"/>
        <w:szCs w:val="24"/>
      </w:rPr>
    </w:pPr>
  </w:p>
  <w:p w14:paraId="4AA3653B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8E14" w14:textId="77777777" w:rsidR="00FF6E4F" w:rsidRDefault="005F43CE">
    <w:pPr>
      <w:pStyle w:val="Header"/>
    </w:pPr>
    <w:r>
      <w:rPr>
        <w:noProof/>
      </w:rPr>
      <w:pict w14:anchorId="63A8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1A8"/>
    <w:multiLevelType w:val="hybridMultilevel"/>
    <w:tmpl w:val="47E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8D"/>
    <w:multiLevelType w:val="hybridMultilevel"/>
    <w:tmpl w:val="FC4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D6A"/>
    <w:multiLevelType w:val="hybridMultilevel"/>
    <w:tmpl w:val="5CBCFE80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1EA5"/>
    <w:multiLevelType w:val="hybridMultilevel"/>
    <w:tmpl w:val="BAC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91A"/>
    <w:multiLevelType w:val="hybridMultilevel"/>
    <w:tmpl w:val="D67ABDA2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789F"/>
    <w:multiLevelType w:val="hybridMultilevel"/>
    <w:tmpl w:val="883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3E5"/>
    <w:multiLevelType w:val="hybridMultilevel"/>
    <w:tmpl w:val="A4CA4896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4D4F"/>
    <w:multiLevelType w:val="hybridMultilevel"/>
    <w:tmpl w:val="7832A46A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34D4"/>
    <w:multiLevelType w:val="hybridMultilevel"/>
    <w:tmpl w:val="D28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37A9"/>
    <w:multiLevelType w:val="hybridMultilevel"/>
    <w:tmpl w:val="278C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AB5"/>
    <w:multiLevelType w:val="hybridMultilevel"/>
    <w:tmpl w:val="6AB87FF4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74C6"/>
    <w:multiLevelType w:val="hybridMultilevel"/>
    <w:tmpl w:val="358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0FB8"/>
    <w:multiLevelType w:val="hybridMultilevel"/>
    <w:tmpl w:val="7174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106"/>
    <w:multiLevelType w:val="hybridMultilevel"/>
    <w:tmpl w:val="4DAA01B6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2C63"/>
    <w:multiLevelType w:val="hybridMultilevel"/>
    <w:tmpl w:val="272C0E8C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62AD"/>
    <w:multiLevelType w:val="hybridMultilevel"/>
    <w:tmpl w:val="97E2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61376"/>
    <w:multiLevelType w:val="hybridMultilevel"/>
    <w:tmpl w:val="896A0830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D3182"/>
    <w:multiLevelType w:val="hybridMultilevel"/>
    <w:tmpl w:val="E4787ACC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1825"/>
    <w:multiLevelType w:val="hybridMultilevel"/>
    <w:tmpl w:val="FC6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61EC"/>
    <w:multiLevelType w:val="hybridMultilevel"/>
    <w:tmpl w:val="CEC4D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1220E23"/>
    <w:multiLevelType w:val="hybridMultilevel"/>
    <w:tmpl w:val="0990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6C52"/>
    <w:multiLevelType w:val="hybridMultilevel"/>
    <w:tmpl w:val="C7F21B12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E51FF"/>
    <w:multiLevelType w:val="hybridMultilevel"/>
    <w:tmpl w:val="B244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B7FB4"/>
    <w:multiLevelType w:val="hybridMultilevel"/>
    <w:tmpl w:val="D99482E0"/>
    <w:lvl w:ilvl="0" w:tplc="8CA04400">
      <w:numFmt w:val="bullet"/>
      <w:lvlText w:val="•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10820"/>
    <w:multiLevelType w:val="hybridMultilevel"/>
    <w:tmpl w:val="ECCE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F26"/>
    <w:multiLevelType w:val="hybridMultilevel"/>
    <w:tmpl w:val="706425A2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BD7E55"/>
    <w:multiLevelType w:val="hybridMultilevel"/>
    <w:tmpl w:val="BB4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E52F5"/>
    <w:multiLevelType w:val="hybridMultilevel"/>
    <w:tmpl w:val="83A262B4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00C7B"/>
    <w:multiLevelType w:val="hybridMultilevel"/>
    <w:tmpl w:val="03F07830"/>
    <w:lvl w:ilvl="0" w:tplc="EFA05F0C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63C62"/>
    <w:multiLevelType w:val="hybridMultilevel"/>
    <w:tmpl w:val="7B7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8"/>
  </w:num>
  <w:num w:numId="5">
    <w:abstractNumId w:val="9"/>
  </w:num>
  <w:num w:numId="6">
    <w:abstractNumId w:val="5"/>
  </w:num>
  <w:num w:numId="7">
    <w:abstractNumId w:val="1"/>
  </w:num>
  <w:num w:numId="8">
    <w:abstractNumId w:val="24"/>
  </w:num>
  <w:num w:numId="9">
    <w:abstractNumId w:val="0"/>
  </w:num>
  <w:num w:numId="10">
    <w:abstractNumId w:val="19"/>
  </w:num>
  <w:num w:numId="11">
    <w:abstractNumId w:val="29"/>
  </w:num>
  <w:num w:numId="12">
    <w:abstractNumId w:val="14"/>
  </w:num>
  <w:num w:numId="13">
    <w:abstractNumId w:val="17"/>
  </w:num>
  <w:num w:numId="14">
    <w:abstractNumId w:val="25"/>
  </w:num>
  <w:num w:numId="15">
    <w:abstractNumId w:val="3"/>
  </w:num>
  <w:num w:numId="16">
    <w:abstractNumId w:val="16"/>
  </w:num>
  <w:num w:numId="17">
    <w:abstractNumId w:val="2"/>
  </w:num>
  <w:num w:numId="18">
    <w:abstractNumId w:val="8"/>
  </w:num>
  <w:num w:numId="19">
    <w:abstractNumId w:val="27"/>
  </w:num>
  <w:num w:numId="20">
    <w:abstractNumId w:val="20"/>
  </w:num>
  <w:num w:numId="21">
    <w:abstractNumId w:val="12"/>
  </w:num>
  <w:num w:numId="22">
    <w:abstractNumId w:val="26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4"/>
  </w:num>
  <w:num w:numId="28">
    <w:abstractNumId w:val="10"/>
  </w:num>
  <w:num w:numId="29">
    <w:abstractNumId w:val="13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22AA"/>
    <w:rsid w:val="0002658B"/>
    <w:rsid w:val="00030255"/>
    <w:rsid w:val="00031219"/>
    <w:rsid w:val="000322F4"/>
    <w:rsid w:val="000332FC"/>
    <w:rsid w:val="00035170"/>
    <w:rsid w:val="0004789F"/>
    <w:rsid w:val="00050535"/>
    <w:rsid w:val="0005784E"/>
    <w:rsid w:val="000629AC"/>
    <w:rsid w:val="00066622"/>
    <w:rsid w:val="00080B9E"/>
    <w:rsid w:val="00081D14"/>
    <w:rsid w:val="000836C4"/>
    <w:rsid w:val="000A7581"/>
    <w:rsid w:val="000B0976"/>
    <w:rsid w:val="000B2B03"/>
    <w:rsid w:val="000B595F"/>
    <w:rsid w:val="000B6552"/>
    <w:rsid w:val="000B7CC5"/>
    <w:rsid w:val="000C63D7"/>
    <w:rsid w:val="000C6488"/>
    <w:rsid w:val="000E3BD9"/>
    <w:rsid w:val="000F154C"/>
    <w:rsid w:val="000F735A"/>
    <w:rsid w:val="000F7B87"/>
    <w:rsid w:val="00101E99"/>
    <w:rsid w:val="001051CA"/>
    <w:rsid w:val="00124406"/>
    <w:rsid w:val="00125460"/>
    <w:rsid w:val="00127797"/>
    <w:rsid w:val="00134016"/>
    <w:rsid w:val="00136005"/>
    <w:rsid w:val="0015166E"/>
    <w:rsid w:val="00163C10"/>
    <w:rsid w:val="00170124"/>
    <w:rsid w:val="00177A03"/>
    <w:rsid w:val="001A1F81"/>
    <w:rsid w:val="001A5B1A"/>
    <w:rsid w:val="001B75E0"/>
    <w:rsid w:val="001C5692"/>
    <w:rsid w:val="001C57AD"/>
    <w:rsid w:val="001D01D3"/>
    <w:rsid w:val="001D3240"/>
    <w:rsid w:val="001E4289"/>
    <w:rsid w:val="001E6998"/>
    <w:rsid w:val="001F3C44"/>
    <w:rsid w:val="001F5910"/>
    <w:rsid w:val="00206FD9"/>
    <w:rsid w:val="002075F3"/>
    <w:rsid w:val="002162C1"/>
    <w:rsid w:val="0022118B"/>
    <w:rsid w:val="00226854"/>
    <w:rsid w:val="00241F7E"/>
    <w:rsid w:val="0024241C"/>
    <w:rsid w:val="002537E9"/>
    <w:rsid w:val="00262898"/>
    <w:rsid w:val="00264C48"/>
    <w:rsid w:val="00264ECA"/>
    <w:rsid w:val="00265299"/>
    <w:rsid w:val="00265CEB"/>
    <w:rsid w:val="00272B52"/>
    <w:rsid w:val="00275D0C"/>
    <w:rsid w:val="00280478"/>
    <w:rsid w:val="00283A57"/>
    <w:rsid w:val="0028530C"/>
    <w:rsid w:val="002A79B7"/>
    <w:rsid w:val="002A7BC2"/>
    <w:rsid w:val="002B2B5E"/>
    <w:rsid w:val="002C0256"/>
    <w:rsid w:val="002D62B1"/>
    <w:rsid w:val="002D6590"/>
    <w:rsid w:val="002D7D66"/>
    <w:rsid w:val="002E5ED9"/>
    <w:rsid w:val="002E66D9"/>
    <w:rsid w:val="002F1EC9"/>
    <w:rsid w:val="00305964"/>
    <w:rsid w:val="00307F5A"/>
    <w:rsid w:val="00315657"/>
    <w:rsid w:val="00315F40"/>
    <w:rsid w:val="00322552"/>
    <w:rsid w:val="00324FB0"/>
    <w:rsid w:val="00330324"/>
    <w:rsid w:val="00333923"/>
    <w:rsid w:val="00334F4F"/>
    <w:rsid w:val="00335DE1"/>
    <w:rsid w:val="00337802"/>
    <w:rsid w:val="00343045"/>
    <w:rsid w:val="00350477"/>
    <w:rsid w:val="00370981"/>
    <w:rsid w:val="00372562"/>
    <w:rsid w:val="003902D1"/>
    <w:rsid w:val="003923BA"/>
    <w:rsid w:val="00395FBB"/>
    <w:rsid w:val="00396243"/>
    <w:rsid w:val="003A414E"/>
    <w:rsid w:val="003A477C"/>
    <w:rsid w:val="003A4C53"/>
    <w:rsid w:val="003B1B62"/>
    <w:rsid w:val="003B4939"/>
    <w:rsid w:val="003B49F1"/>
    <w:rsid w:val="003B5C60"/>
    <w:rsid w:val="003C5464"/>
    <w:rsid w:val="003C643C"/>
    <w:rsid w:val="003C6631"/>
    <w:rsid w:val="003C727A"/>
    <w:rsid w:val="003D0D9F"/>
    <w:rsid w:val="003E71FA"/>
    <w:rsid w:val="003F3BE0"/>
    <w:rsid w:val="00410CA7"/>
    <w:rsid w:val="004115E5"/>
    <w:rsid w:val="00427296"/>
    <w:rsid w:val="00434EAF"/>
    <w:rsid w:val="00440C91"/>
    <w:rsid w:val="00444465"/>
    <w:rsid w:val="00444BFC"/>
    <w:rsid w:val="00446DCF"/>
    <w:rsid w:val="00450B9E"/>
    <w:rsid w:val="00453AB3"/>
    <w:rsid w:val="0045509F"/>
    <w:rsid w:val="0045764A"/>
    <w:rsid w:val="00460DC1"/>
    <w:rsid w:val="00470F16"/>
    <w:rsid w:val="00471858"/>
    <w:rsid w:val="00472480"/>
    <w:rsid w:val="004800DD"/>
    <w:rsid w:val="004822A7"/>
    <w:rsid w:val="00484B70"/>
    <w:rsid w:val="0049004F"/>
    <w:rsid w:val="00492947"/>
    <w:rsid w:val="00495DB2"/>
    <w:rsid w:val="004974AA"/>
    <w:rsid w:val="00497F45"/>
    <w:rsid w:val="004A0360"/>
    <w:rsid w:val="004A1D1D"/>
    <w:rsid w:val="004A6725"/>
    <w:rsid w:val="004B10C5"/>
    <w:rsid w:val="004B246A"/>
    <w:rsid w:val="004B4FBF"/>
    <w:rsid w:val="004B68BD"/>
    <w:rsid w:val="004B7878"/>
    <w:rsid w:val="004B7EBB"/>
    <w:rsid w:val="004C62EA"/>
    <w:rsid w:val="004D122E"/>
    <w:rsid w:val="004D33CC"/>
    <w:rsid w:val="004D5977"/>
    <w:rsid w:val="004D69A9"/>
    <w:rsid w:val="004E1B27"/>
    <w:rsid w:val="004E436C"/>
    <w:rsid w:val="004E50E1"/>
    <w:rsid w:val="004F18BE"/>
    <w:rsid w:val="004F303E"/>
    <w:rsid w:val="0051077C"/>
    <w:rsid w:val="00512A26"/>
    <w:rsid w:val="00513792"/>
    <w:rsid w:val="00514B18"/>
    <w:rsid w:val="005271CD"/>
    <w:rsid w:val="0052722C"/>
    <w:rsid w:val="005330C2"/>
    <w:rsid w:val="00534BBC"/>
    <w:rsid w:val="005405B2"/>
    <w:rsid w:val="00541304"/>
    <w:rsid w:val="0055729A"/>
    <w:rsid w:val="00560968"/>
    <w:rsid w:val="005667BF"/>
    <w:rsid w:val="00574EBB"/>
    <w:rsid w:val="00576F3D"/>
    <w:rsid w:val="005772BE"/>
    <w:rsid w:val="005803EA"/>
    <w:rsid w:val="00580B58"/>
    <w:rsid w:val="005943E2"/>
    <w:rsid w:val="005A00E0"/>
    <w:rsid w:val="005A1DA4"/>
    <w:rsid w:val="005A3914"/>
    <w:rsid w:val="005C64E0"/>
    <w:rsid w:val="005D1B64"/>
    <w:rsid w:val="005E0F0D"/>
    <w:rsid w:val="005E36BD"/>
    <w:rsid w:val="005E3D86"/>
    <w:rsid w:val="005E57EA"/>
    <w:rsid w:val="005E6562"/>
    <w:rsid w:val="005F1C74"/>
    <w:rsid w:val="005F43CE"/>
    <w:rsid w:val="005F6B61"/>
    <w:rsid w:val="0060244B"/>
    <w:rsid w:val="006155B9"/>
    <w:rsid w:val="00633E48"/>
    <w:rsid w:val="00643C0B"/>
    <w:rsid w:val="0065122E"/>
    <w:rsid w:val="00652BDF"/>
    <w:rsid w:val="00655E4F"/>
    <w:rsid w:val="00661A2C"/>
    <w:rsid w:val="00664203"/>
    <w:rsid w:val="00670A6F"/>
    <w:rsid w:val="00681266"/>
    <w:rsid w:val="006860FD"/>
    <w:rsid w:val="006A55E8"/>
    <w:rsid w:val="006B092B"/>
    <w:rsid w:val="006B0CA7"/>
    <w:rsid w:val="006B634C"/>
    <w:rsid w:val="006D03B0"/>
    <w:rsid w:val="006D2220"/>
    <w:rsid w:val="006D450A"/>
    <w:rsid w:val="006E0A78"/>
    <w:rsid w:val="006E1CAD"/>
    <w:rsid w:val="006E38B2"/>
    <w:rsid w:val="006E3AA5"/>
    <w:rsid w:val="006E3B48"/>
    <w:rsid w:val="006F24A7"/>
    <w:rsid w:val="006F39C1"/>
    <w:rsid w:val="006F5957"/>
    <w:rsid w:val="007053A6"/>
    <w:rsid w:val="00706C27"/>
    <w:rsid w:val="007103B7"/>
    <w:rsid w:val="007121FC"/>
    <w:rsid w:val="007123FF"/>
    <w:rsid w:val="007124C3"/>
    <w:rsid w:val="0071343F"/>
    <w:rsid w:val="00713E7B"/>
    <w:rsid w:val="00717C34"/>
    <w:rsid w:val="0072038B"/>
    <w:rsid w:val="00721B18"/>
    <w:rsid w:val="00723449"/>
    <w:rsid w:val="00723AD3"/>
    <w:rsid w:val="007240DE"/>
    <w:rsid w:val="0072438B"/>
    <w:rsid w:val="007256AC"/>
    <w:rsid w:val="00735E33"/>
    <w:rsid w:val="0073622D"/>
    <w:rsid w:val="00742F06"/>
    <w:rsid w:val="00745815"/>
    <w:rsid w:val="00746898"/>
    <w:rsid w:val="007471ED"/>
    <w:rsid w:val="00754090"/>
    <w:rsid w:val="00755B01"/>
    <w:rsid w:val="00756B2D"/>
    <w:rsid w:val="00756E44"/>
    <w:rsid w:val="00763FA5"/>
    <w:rsid w:val="00781B1C"/>
    <w:rsid w:val="00783265"/>
    <w:rsid w:val="00786B93"/>
    <w:rsid w:val="00793308"/>
    <w:rsid w:val="00794C48"/>
    <w:rsid w:val="007A064D"/>
    <w:rsid w:val="007A134F"/>
    <w:rsid w:val="007A2DAB"/>
    <w:rsid w:val="007A6C2F"/>
    <w:rsid w:val="007B16E7"/>
    <w:rsid w:val="007B329D"/>
    <w:rsid w:val="007B3E62"/>
    <w:rsid w:val="007B453C"/>
    <w:rsid w:val="007B63BE"/>
    <w:rsid w:val="007D01D3"/>
    <w:rsid w:val="007D228B"/>
    <w:rsid w:val="007D2585"/>
    <w:rsid w:val="007D4CD0"/>
    <w:rsid w:val="007D6F55"/>
    <w:rsid w:val="007E4D51"/>
    <w:rsid w:val="007E6F5C"/>
    <w:rsid w:val="007F2C87"/>
    <w:rsid w:val="007F3E26"/>
    <w:rsid w:val="00800246"/>
    <w:rsid w:val="008104F0"/>
    <w:rsid w:val="00812B83"/>
    <w:rsid w:val="00823703"/>
    <w:rsid w:val="008272DA"/>
    <w:rsid w:val="00833B6C"/>
    <w:rsid w:val="0084142D"/>
    <w:rsid w:val="00841EAC"/>
    <w:rsid w:val="00845BF3"/>
    <w:rsid w:val="00854C82"/>
    <w:rsid w:val="0085746C"/>
    <w:rsid w:val="0086481E"/>
    <w:rsid w:val="00867CF1"/>
    <w:rsid w:val="008710F2"/>
    <w:rsid w:val="008818F2"/>
    <w:rsid w:val="008877C7"/>
    <w:rsid w:val="008918CA"/>
    <w:rsid w:val="00892F51"/>
    <w:rsid w:val="00894672"/>
    <w:rsid w:val="008A372E"/>
    <w:rsid w:val="008A4C5D"/>
    <w:rsid w:val="008A54AE"/>
    <w:rsid w:val="008A55D3"/>
    <w:rsid w:val="008B6786"/>
    <w:rsid w:val="008B7A72"/>
    <w:rsid w:val="008C6E1D"/>
    <w:rsid w:val="008D45D7"/>
    <w:rsid w:val="008E5342"/>
    <w:rsid w:val="00910830"/>
    <w:rsid w:val="00921D9E"/>
    <w:rsid w:val="009233AC"/>
    <w:rsid w:val="00926290"/>
    <w:rsid w:val="009308E0"/>
    <w:rsid w:val="00934757"/>
    <w:rsid w:val="00940921"/>
    <w:rsid w:val="0094297A"/>
    <w:rsid w:val="00946003"/>
    <w:rsid w:val="00967005"/>
    <w:rsid w:val="00967895"/>
    <w:rsid w:val="009704D3"/>
    <w:rsid w:val="00971A80"/>
    <w:rsid w:val="009818F4"/>
    <w:rsid w:val="0098779E"/>
    <w:rsid w:val="0099107E"/>
    <w:rsid w:val="009B3C65"/>
    <w:rsid w:val="009B5EEB"/>
    <w:rsid w:val="009B6E28"/>
    <w:rsid w:val="009C36E7"/>
    <w:rsid w:val="009C5486"/>
    <w:rsid w:val="009C5FA7"/>
    <w:rsid w:val="009C76B7"/>
    <w:rsid w:val="009D7ECE"/>
    <w:rsid w:val="009E17F9"/>
    <w:rsid w:val="009E267C"/>
    <w:rsid w:val="009F59F6"/>
    <w:rsid w:val="009F6923"/>
    <w:rsid w:val="009F781C"/>
    <w:rsid w:val="00A06193"/>
    <w:rsid w:val="00A0664B"/>
    <w:rsid w:val="00A06A96"/>
    <w:rsid w:val="00A07390"/>
    <w:rsid w:val="00A12708"/>
    <w:rsid w:val="00A24109"/>
    <w:rsid w:val="00A305C4"/>
    <w:rsid w:val="00A448F7"/>
    <w:rsid w:val="00A576B5"/>
    <w:rsid w:val="00A62607"/>
    <w:rsid w:val="00A6455A"/>
    <w:rsid w:val="00A70859"/>
    <w:rsid w:val="00A72D94"/>
    <w:rsid w:val="00A74B2C"/>
    <w:rsid w:val="00A75770"/>
    <w:rsid w:val="00A76CE9"/>
    <w:rsid w:val="00A77A05"/>
    <w:rsid w:val="00A77E86"/>
    <w:rsid w:val="00A813FC"/>
    <w:rsid w:val="00A84185"/>
    <w:rsid w:val="00A846E1"/>
    <w:rsid w:val="00A8581F"/>
    <w:rsid w:val="00A907A9"/>
    <w:rsid w:val="00A978E8"/>
    <w:rsid w:val="00AA32A7"/>
    <w:rsid w:val="00AB2CE1"/>
    <w:rsid w:val="00AB6FBC"/>
    <w:rsid w:val="00AC6A6C"/>
    <w:rsid w:val="00AD0DF2"/>
    <w:rsid w:val="00AE3C61"/>
    <w:rsid w:val="00AE3D93"/>
    <w:rsid w:val="00AF22A0"/>
    <w:rsid w:val="00AF38AA"/>
    <w:rsid w:val="00B01A96"/>
    <w:rsid w:val="00B03A85"/>
    <w:rsid w:val="00B1132E"/>
    <w:rsid w:val="00B156D7"/>
    <w:rsid w:val="00B17A79"/>
    <w:rsid w:val="00B23503"/>
    <w:rsid w:val="00B36A6D"/>
    <w:rsid w:val="00B4261E"/>
    <w:rsid w:val="00B469D6"/>
    <w:rsid w:val="00B56242"/>
    <w:rsid w:val="00B63803"/>
    <w:rsid w:val="00B638E2"/>
    <w:rsid w:val="00B70E75"/>
    <w:rsid w:val="00B73408"/>
    <w:rsid w:val="00B82BF8"/>
    <w:rsid w:val="00B87F62"/>
    <w:rsid w:val="00B94EB3"/>
    <w:rsid w:val="00B955DF"/>
    <w:rsid w:val="00B968EA"/>
    <w:rsid w:val="00BB00D8"/>
    <w:rsid w:val="00BB476F"/>
    <w:rsid w:val="00BB7690"/>
    <w:rsid w:val="00BC151D"/>
    <w:rsid w:val="00BC1EF8"/>
    <w:rsid w:val="00BC2238"/>
    <w:rsid w:val="00BC41DA"/>
    <w:rsid w:val="00BD239D"/>
    <w:rsid w:val="00BD730E"/>
    <w:rsid w:val="00BE1208"/>
    <w:rsid w:val="00BE18E5"/>
    <w:rsid w:val="00BE1E43"/>
    <w:rsid w:val="00BE7C3E"/>
    <w:rsid w:val="00BF65D5"/>
    <w:rsid w:val="00BF6DAE"/>
    <w:rsid w:val="00C05007"/>
    <w:rsid w:val="00C1374A"/>
    <w:rsid w:val="00C20693"/>
    <w:rsid w:val="00C21EDC"/>
    <w:rsid w:val="00C22B8A"/>
    <w:rsid w:val="00C23108"/>
    <w:rsid w:val="00C36E6F"/>
    <w:rsid w:val="00C47C08"/>
    <w:rsid w:val="00C61136"/>
    <w:rsid w:val="00C72B56"/>
    <w:rsid w:val="00C7508C"/>
    <w:rsid w:val="00C77DBA"/>
    <w:rsid w:val="00C817E4"/>
    <w:rsid w:val="00C8786D"/>
    <w:rsid w:val="00C900F4"/>
    <w:rsid w:val="00C965C7"/>
    <w:rsid w:val="00C96F7E"/>
    <w:rsid w:val="00C9741B"/>
    <w:rsid w:val="00CA5A01"/>
    <w:rsid w:val="00CB0D44"/>
    <w:rsid w:val="00CB1433"/>
    <w:rsid w:val="00CB2812"/>
    <w:rsid w:val="00CB385B"/>
    <w:rsid w:val="00CC05F1"/>
    <w:rsid w:val="00CC69C1"/>
    <w:rsid w:val="00CD1603"/>
    <w:rsid w:val="00CD54FA"/>
    <w:rsid w:val="00CD6FCF"/>
    <w:rsid w:val="00CE3DAD"/>
    <w:rsid w:val="00CE4FA6"/>
    <w:rsid w:val="00CE64A1"/>
    <w:rsid w:val="00CF2700"/>
    <w:rsid w:val="00CF511C"/>
    <w:rsid w:val="00D11346"/>
    <w:rsid w:val="00D140CD"/>
    <w:rsid w:val="00D155E9"/>
    <w:rsid w:val="00D24F9E"/>
    <w:rsid w:val="00D26C2D"/>
    <w:rsid w:val="00D3162C"/>
    <w:rsid w:val="00D31B81"/>
    <w:rsid w:val="00D346BD"/>
    <w:rsid w:val="00D349C3"/>
    <w:rsid w:val="00D373D4"/>
    <w:rsid w:val="00D41EEC"/>
    <w:rsid w:val="00D455CB"/>
    <w:rsid w:val="00D5709E"/>
    <w:rsid w:val="00D6647C"/>
    <w:rsid w:val="00D66C49"/>
    <w:rsid w:val="00D66CC2"/>
    <w:rsid w:val="00D705F2"/>
    <w:rsid w:val="00D72EB8"/>
    <w:rsid w:val="00D74CFC"/>
    <w:rsid w:val="00D865C6"/>
    <w:rsid w:val="00D87568"/>
    <w:rsid w:val="00D972FC"/>
    <w:rsid w:val="00DA25C7"/>
    <w:rsid w:val="00DA4194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2F8D"/>
    <w:rsid w:val="00DE3132"/>
    <w:rsid w:val="00DF27D8"/>
    <w:rsid w:val="00DF6871"/>
    <w:rsid w:val="00E0383E"/>
    <w:rsid w:val="00E05649"/>
    <w:rsid w:val="00E13249"/>
    <w:rsid w:val="00E20D1F"/>
    <w:rsid w:val="00E30D9E"/>
    <w:rsid w:val="00E3199F"/>
    <w:rsid w:val="00E31EE1"/>
    <w:rsid w:val="00E424C9"/>
    <w:rsid w:val="00E46B96"/>
    <w:rsid w:val="00E46D71"/>
    <w:rsid w:val="00E53E3C"/>
    <w:rsid w:val="00E56163"/>
    <w:rsid w:val="00E61AC0"/>
    <w:rsid w:val="00E65C3C"/>
    <w:rsid w:val="00E667CF"/>
    <w:rsid w:val="00E72CB9"/>
    <w:rsid w:val="00E737B6"/>
    <w:rsid w:val="00E74309"/>
    <w:rsid w:val="00E866AA"/>
    <w:rsid w:val="00E87429"/>
    <w:rsid w:val="00E909BC"/>
    <w:rsid w:val="00E9285E"/>
    <w:rsid w:val="00E93528"/>
    <w:rsid w:val="00E96321"/>
    <w:rsid w:val="00E964DD"/>
    <w:rsid w:val="00E97D89"/>
    <w:rsid w:val="00E97EA4"/>
    <w:rsid w:val="00EA3DA1"/>
    <w:rsid w:val="00EA72F5"/>
    <w:rsid w:val="00EC7030"/>
    <w:rsid w:val="00EC7D39"/>
    <w:rsid w:val="00ED2774"/>
    <w:rsid w:val="00ED2FE2"/>
    <w:rsid w:val="00ED556E"/>
    <w:rsid w:val="00EE0067"/>
    <w:rsid w:val="00EE0DCC"/>
    <w:rsid w:val="00F01F07"/>
    <w:rsid w:val="00F0307C"/>
    <w:rsid w:val="00F03185"/>
    <w:rsid w:val="00F068B0"/>
    <w:rsid w:val="00F1453E"/>
    <w:rsid w:val="00F200EA"/>
    <w:rsid w:val="00F25280"/>
    <w:rsid w:val="00F41775"/>
    <w:rsid w:val="00F428A2"/>
    <w:rsid w:val="00F4315C"/>
    <w:rsid w:val="00F44011"/>
    <w:rsid w:val="00F52C82"/>
    <w:rsid w:val="00F52E03"/>
    <w:rsid w:val="00F5580E"/>
    <w:rsid w:val="00F57D15"/>
    <w:rsid w:val="00F6041B"/>
    <w:rsid w:val="00F6156B"/>
    <w:rsid w:val="00F6675E"/>
    <w:rsid w:val="00F80704"/>
    <w:rsid w:val="00F80F30"/>
    <w:rsid w:val="00F84CDC"/>
    <w:rsid w:val="00F8599D"/>
    <w:rsid w:val="00F865D7"/>
    <w:rsid w:val="00F93757"/>
    <w:rsid w:val="00F94A53"/>
    <w:rsid w:val="00FA215B"/>
    <w:rsid w:val="00FA5FA3"/>
    <w:rsid w:val="00FA6866"/>
    <w:rsid w:val="00FB3704"/>
    <w:rsid w:val="00FB54F3"/>
    <w:rsid w:val="00FC23F0"/>
    <w:rsid w:val="00FC3083"/>
    <w:rsid w:val="00FE4E97"/>
    <w:rsid w:val="00FF1CC3"/>
    <w:rsid w:val="00FF501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DEC66C"/>
  <w15:docId w15:val="{27FF71F3-05E6-48EE-A982-25E9FB79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DFE4-2A73-4876-A589-7DC19AE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Succeed Management Solutions, LLC ©</dc:creator>
  <cp:lastModifiedBy>Hillarie Thomas</cp:lastModifiedBy>
  <cp:revision>2</cp:revision>
  <cp:lastPrinted>2016-04-06T19:26:00Z</cp:lastPrinted>
  <dcterms:created xsi:type="dcterms:W3CDTF">2018-03-19T23:47:00Z</dcterms:created>
  <dcterms:modified xsi:type="dcterms:W3CDTF">2018-03-19T23:47:00Z</dcterms:modified>
</cp:coreProperties>
</file>