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56487D" w:rsidRDefault="002C0256" w:rsidP="00596080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  <w:lang w:val="es-AR"/>
        </w:rPr>
      </w:pPr>
      <w:r w:rsidRPr="0056487D">
        <w:rPr>
          <w:rFonts w:ascii="Tahoma" w:hAnsi="Tahoma"/>
          <w:b/>
          <w:sz w:val="22"/>
          <w:lang w:val="es-AR"/>
        </w:rPr>
        <w:t xml:space="preserve">Objetivo: </w:t>
      </w:r>
      <w:r w:rsidRPr="0056487D">
        <w:rPr>
          <w:rFonts w:ascii="Tahoma" w:hAnsi="Tahoma"/>
          <w:sz w:val="22"/>
          <w:lang w:val="es-AR"/>
        </w:rPr>
        <w:t xml:space="preserve">Reforzar los conocimientos sobre los riesgos para la salud y los métodos de prevención relacionados con el </w:t>
      </w:r>
      <w:r w:rsidR="007870B0" w:rsidRPr="0056487D">
        <w:rPr>
          <w:rFonts w:ascii="Tahoma" w:hAnsi="Tahoma"/>
          <w:sz w:val="22"/>
          <w:lang w:val="es-AR"/>
        </w:rPr>
        <w:t>V</w:t>
      </w:r>
      <w:r w:rsidRPr="0056487D">
        <w:rPr>
          <w:rFonts w:ascii="Tahoma" w:hAnsi="Tahoma"/>
          <w:sz w:val="22"/>
          <w:lang w:val="es-AR"/>
        </w:rPr>
        <w:t>irus del Nilo Occidental</w:t>
      </w:r>
    </w:p>
    <w:p w:rsidR="002C0256" w:rsidRPr="0056487D" w:rsidRDefault="002C0256" w:rsidP="00596080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</w:p>
    <w:p w:rsidR="002C0256" w:rsidRPr="0056487D" w:rsidRDefault="006E3229" w:rsidP="00596080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noProof/>
          <w:sz w:val="22"/>
          <w:szCs w:val="22"/>
          <w:lang w:val="es-A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632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596080" w:rsidRPr="0056487D" w:rsidRDefault="00596080" w:rsidP="00596080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6"/>
          <w:szCs w:val="26"/>
          <w:lang w:val="es-AR"/>
        </w:rPr>
      </w:pPr>
    </w:p>
    <w:p w:rsidR="00596080" w:rsidRPr="0056487D" w:rsidRDefault="00596080" w:rsidP="00596080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6"/>
          <w:szCs w:val="26"/>
          <w:lang w:val="es-AR"/>
        </w:rPr>
      </w:pPr>
    </w:p>
    <w:p w:rsidR="002A4A1E" w:rsidRPr="0056487D" w:rsidRDefault="002A4A1E" w:rsidP="00596080">
      <w:pPr>
        <w:spacing w:after="260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noProof/>
          <w:sz w:val="22"/>
          <w:lang w:val="en-US" w:eastAsia="en-US" w:bidi="ar-SA"/>
        </w:rPr>
        <w:drawing>
          <wp:anchor distT="0" distB="182880" distL="274320" distR="114300" simplePos="0" relativeHeight="251661824" behindDoc="0" locked="0" layoutInCell="1" allowOverlap="1">
            <wp:simplePos x="0" y="0"/>
            <wp:positionH relativeFrom="margin">
              <wp:posOffset>3231515</wp:posOffset>
            </wp:positionH>
            <wp:positionV relativeFrom="paragraph">
              <wp:posOffset>43815</wp:posOffset>
            </wp:positionV>
            <wp:extent cx="2720975" cy="1927225"/>
            <wp:effectExtent l="0" t="0" r="3175" b="0"/>
            <wp:wrapSquare wrapText="bothSides"/>
            <wp:docPr id="5" name="Picture 5" descr="bigstock-Mosquito-560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stock-Mosquito-560240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" r="5903"/>
                    <a:stretch/>
                  </pic:blipFill>
                  <pic:spPr bwMode="auto">
                    <a:xfrm>
                      <a:off x="0" y="0"/>
                      <a:ext cx="272097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6487D">
        <w:rPr>
          <w:rFonts w:ascii="Tahoma" w:hAnsi="Tahoma"/>
          <w:sz w:val="22"/>
          <w:lang w:val="es-AR"/>
        </w:rPr>
        <w:t xml:space="preserve">Se cree que el Virus del Nilo Occidental (WNV, por sus siglas en inglés) se contagia cuando un mosquito pica a un ave infectada y luego a una persona. </w:t>
      </w:r>
    </w:p>
    <w:p w:rsidR="002A4A1E" w:rsidRPr="0056487D" w:rsidRDefault="002A4A1E" w:rsidP="00596080">
      <w:pPr>
        <w:spacing w:after="260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Si bien se encuentra comúnmente en África, Asia Occ</w:t>
      </w:r>
      <w:r w:rsidR="00887F88">
        <w:rPr>
          <w:rFonts w:ascii="Tahoma" w:hAnsi="Tahoma"/>
          <w:sz w:val="22"/>
          <w:lang w:val="es-AR"/>
        </w:rPr>
        <w:t>idental y el Medio Oriente, se considera</w:t>
      </w:r>
      <w:r w:rsidRPr="0056487D">
        <w:rPr>
          <w:rFonts w:ascii="Tahoma" w:hAnsi="Tahoma"/>
          <w:sz w:val="22"/>
          <w:lang w:val="es-AR"/>
        </w:rPr>
        <w:t xml:space="preserve"> que el </w:t>
      </w:r>
      <w:r w:rsidR="0056487D" w:rsidRPr="0056487D">
        <w:rPr>
          <w:rFonts w:ascii="Tahoma" w:hAnsi="Tahoma"/>
          <w:sz w:val="22"/>
          <w:lang w:val="es-AR"/>
        </w:rPr>
        <w:t>Virus del Nilo Occidental</w:t>
      </w:r>
      <w:r w:rsidRPr="0056487D">
        <w:rPr>
          <w:rFonts w:ascii="Tahoma" w:hAnsi="Tahoma"/>
          <w:sz w:val="22"/>
          <w:lang w:val="es-AR"/>
        </w:rPr>
        <w:t xml:space="preserve"> es una epidemia estacional en Norteamérica desde el verano hasta el otoño. </w:t>
      </w:r>
    </w:p>
    <w:p w:rsidR="00355BF5" w:rsidRPr="0056487D" w:rsidRDefault="00596080" w:rsidP="00355BF5">
      <w:pPr>
        <w:pStyle w:val="NormalWeb"/>
        <w:spacing w:before="0" w:beforeAutospacing="0" w:after="600" w:afterAutospacing="0"/>
        <w:rPr>
          <w:rFonts w:ascii="Tahoma" w:hAnsi="Tahoma" w:cs="Tahoma"/>
          <w:b/>
          <w:sz w:val="24"/>
          <w:szCs w:val="24"/>
          <w:lang w:val="es-AR"/>
        </w:rPr>
      </w:pPr>
      <w:r w:rsidRPr="0056487D">
        <w:rPr>
          <w:rFonts w:ascii="Tahoma" w:hAnsi="Tahoma"/>
          <w:sz w:val="22"/>
          <w:lang w:val="es-AR"/>
        </w:rPr>
        <w:t xml:space="preserve">En lo que respecta a este virus, </w:t>
      </w:r>
      <w:r w:rsidRPr="0056487D">
        <w:rPr>
          <w:rFonts w:ascii="Tahoma" w:hAnsi="Tahoma"/>
          <w:b/>
          <w:sz w:val="22"/>
          <w:lang w:val="es-AR"/>
        </w:rPr>
        <w:t>la prevención de las picaduras de mosquitos es la mejor táctica.</w:t>
      </w:r>
    </w:p>
    <w:p w:rsidR="00355BF5" w:rsidRPr="0056487D" w:rsidRDefault="00A835ED" w:rsidP="001E6F14">
      <w:pPr>
        <w:pStyle w:val="NormalWeb"/>
        <w:tabs>
          <w:tab w:val="left" w:pos="1980"/>
        </w:tabs>
        <w:spacing w:before="0" w:beforeAutospacing="0" w:after="400" w:afterAutospacing="0"/>
        <w:rPr>
          <w:rFonts w:ascii="Tahoma" w:hAnsi="Tahoma" w:cs="Tahoma"/>
          <w:sz w:val="24"/>
          <w:szCs w:val="24"/>
          <w:lang w:val="es-AR"/>
        </w:rPr>
      </w:pPr>
      <w:r w:rsidRPr="0056487D">
        <w:rPr>
          <w:rFonts w:ascii="Tahoma" w:hAnsi="Tahoma"/>
          <w:b/>
          <w:color w:val="315CA3"/>
          <w:sz w:val="28"/>
          <w:lang w:val="es-AR"/>
        </w:rPr>
        <w:t xml:space="preserve">Enfermedad y síntomas </w:t>
      </w:r>
      <w:r w:rsidRPr="0056487D">
        <w:rPr>
          <w:lang w:val="es-AR"/>
        </w:rPr>
        <w:tab/>
      </w:r>
    </w:p>
    <w:p w:rsidR="007B681C" w:rsidRPr="0056487D" w:rsidRDefault="007B681C" w:rsidP="007B681C">
      <w:pPr>
        <w:numPr>
          <w:ilvl w:val="0"/>
          <w:numId w:val="1"/>
        </w:numPr>
        <w:spacing w:after="260"/>
        <w:ind w:left="450" w:hanging="450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 xml:space="preserve">Las probabilidades de enfermarse a raíz de una sola picadura de mosquito siguen siendo bajas. </w:t>
      </w:r>
    </w:p>
    <w:p w:rsidR="004B7A24" w:rsidRPr="0056487D" w:rsidRDefault="004B7A24" w:rsidP="007B681C">
      <w:pPr>
        <w:pStyle w:val="ListParagraph"/>
        <w:numPr>
          <w:ilvl w:val="3"/>
          <w:numId w:val="1"/>
        </w:numPr>
        <w:tabs>
          <w:tab w:val="left" w:pos="450"/>
        </w:tabs>
        <w:spacing w:after="260"/>
        <w:ind w:left="446" w:hanging="446"/>
        <w:contextualSpacing w:val="0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 xml:space="preserve">El 80% de las personas infectadas con el </w:t>
      </w:r>
      <w:r w:rsidR="0056487D" w:rsidRPr="0056487D">
        <w:rPr>
          <w:rFonts w:ascii="Tahoma" w:hAnsi="Tahoma"/>
          <w:sz w:val="22"/>
          <w:lang w:val="es-AR"/>
        </w:rPr>
        <w:t>Virus del Nilo Occidental</w:t>
      </w:r>
      <w:r w:rsidRPr="0056487D">
        <w:rPr>
          <w:rFonts w:ascii="Tahoma" w:hAnsi="Tahoma"/>
          <w:sz w:val="22"/>
          <w:lang w:val="es-AR"/>
        </w:rPr>
        <w:t xml:space="preserve"> no presenta ningún síntoma. Del 20% que sí exhibe síntomas, las probabilidades</w:t>
      </w:r>
      <w:r w:rsidR="00887F88">
        <w:rPr>
          <w:rFonts w:ascii="Tahoma" w:hAnsi="Tahoma"/>
          <w:sz w:val="22"/>
          <w:lang w:val="es-AR"/>
        </w:rPr>
        <w:t xml:space="preserve"> de presentar síntomas graves só</w:t>
      </w:r>
      <w:r w:rsidRPr="0056487D">
        <w:rPr>
          <w:rFonts w:ascii="Tahoma" w:hAnsi="Tahoma"/>
          <w:sz w:val="22"/>
          <w:lang w:val="es-AR"/>
        </w:rPr>
        <w:t xml:space="preserve">lo </w:t>
      </w:r>
      <w:r w:rsidR="00887F88">
        <w:rPr>
          <w:rFonts w:ascii="Tahoma" w:hAnsi="Tahoma"/>
          <w:sz w:val="22"/>
          <w:lang w:val="es-AR"/>
        </w:rPr>
        <w:t>ocurre en menos</w:t>
      </w:r>
      <w:r w:rsidRPr="0056487D">
        <w:rPr>
          <w:rFonts w:ascii="Tahoma" w:hAnsi="Tahoma"/>
          <w:sz w:val="22"/>
          <w:lang w:val="es-AR"/>
        </w:rPr>
        <w:t xml:space="preserve"> del 1%.</w:t>
      </w:r>
    </w:p>
    <w:p w:rsidR="007B681C" w:rsidRPr="0056487D" w:rsidRDefault="007B681C" w:rsidP="007B681C">
      <w:pPr>
        <w:pStyle w:val="ListParagraph"/>
        <w:numPr>
          <w:ilvl w:val="3"/>
          <w:numId w:val="1"/>
        </w:numPr>
        <w:tabs>
          <w:tab w:val="left" w:pos="450"/>
        </w:tabs>
        <w:ind w:left="450" w:hanging="446"/>
        <w:contextualSpacing w:val="0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>Los síntomas incluyen:</w:t>
      </w:r>
    </w:p>
    <w:p w:rsidR="007B681C" w:rsidRPr="0056487D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 xml:space="preserve">Sarpullidos </w:t>
      </w:r>
    </w:p>
    <w:p w:rsidR="007B681C" w:rsidRPr="0056487D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 xml:space="preserve">Inflamación de los ganglios linfáticos </w:t>
      </w:r>
    </w:p>
    <w:p w:rsidR="007B681C" w:rsidRPr="0056487D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 xml:space="preserve">Fiebre </w:t>
      </w:r>
    </w:p>
    <w:p w:rsidR="007B681C" w:rsidRPr="0056487D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 xml:space="preserve">Dolor de cabeza </w:t>
      </w:r>
    </w:p>
    <w:p w:rsidR="007B681C" w:rsidRPr="0056487D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>Dolor muscular</w:t>
      </w:r>
    </w:p>
    <w:p w:rsidR="007B681C" w:rsidRPr="0056487D" w:rsidRDefault="007B681C" w:rsidP="007B681C">
      <w:pPr>
        <w:numPr>
          <w:ilvl w:val="0"/>
          <w:numId w:val="9"/>
        </w:numPr>
        <w:ind w:left="900" w:hanging="446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>Agotamiento</w:t>
      </w:r>
    </w:p>
    <w:p w:rsidR="007B681C" w:rsidRPr="0056487D" w:rsidRDefault="007B681C" w:rsidP="007B681C">
      <w:pPr>
        <w:numPr>
          <w:ilvl w:val="0"/>
          <w:numId w:val="9"/>
        </w:numPr>
        <w:spacing w:after="400"/>
        <w:ind w:left="900" w:hanging="450"/>
        <w:rPr>
          <w:rFonts w:ascii="Tahoma" w:hAnsi="Tahoma" w:cs="Tahoma"/>
          <w:color w:val="000000" w:themeColor="text1"/>
          <w:sz w:val="22"/>
          <w:szCs w:val="22"/>
          <w:lang w:val="es-AR"/>
        </w:rPr>
      </w:pPr>
      <w:r w:rsidRPr="0056487D">
        <w:rPr>
          <w:rFonts w:ascii="Tahoma" w:hAnsi="Tahoma"/>
          <w:color w:val="000000" w:themeColor="text1"/>
          <w:sz w:val="22"/>
          <w:lang w:val="es-AR"/>
        </w:rPr>
        <w:t>En los casos más graves, encefalitis, que puede ser mortal.</w:t>
      </w:r>
    </w:p>
    <w:p w:rsidR="007B681C" w:rsidRPr="0056487D" w:rsidRDefault="007B681C" w:rsidP="007B681C">
      <w:pPr>
        <w:pStyle w:val="ListParagraph"/>
        <w:numPr>
          <w:ilvl w:val="0"/>
          <w:numId w:val="1"/>
        </w:numPr>
        <w:spacing w:after="260"/>
        <w:ind w:left="446" w:hanging="446"/>
        <w:contextualSpacing w:val="0"/>
        <w:rPr>
          <w:rFonts w:ascii="Tahoma" w:hAnsi="Tahoma" w:cs="Tahoma"/>
          <w:color w:val="000000"/>
          <w:sz w:val="22"/>
          <w:szCs w:val="22"/>
          <w:lang w:val="es-AR"/>
        </w:rPr>
      </w:pPr>
      <w:r w:rsidRPr="0056487D">
        <w:rPr>
          <w:rFonts w:ascii="Tahoma" w:hAnsi="Tahoma"/>
          <w:color w:val="000000"/>
          <w:sz w:val="22"/>
          <w:lang w:val="es-AR"/>
        </w:rPr>
        <w:t xml:space="preserve">Los síntomas pueden durar semanas. </w:t>
      </w:r>
    </w:p>
    <w:p w:rsidR="007B681C" w:rsidRPr="0056487D" w:rsidRDefault="007B681C" w:rsidP="007B681C">
      <w:pPr>
        <w:pStyle w:val="ListParagraph"/>
        <w:numPr>
          <w:ilvl w:val="0"/>
          <w:numId w:val="1"/>
        </w:numPr>
        <w:spacing w:after="260"/>
        <w:ind w:left="446" w:hanging="446"/>
        <w:contextualSpacing w:val="0"/>
        <w:rPr>
          <w:rFonts w:ascii="Tahoma" w:hAnsi="Tahoma" w:cs="Tahoma"/>
          <w:color w:val="000000"/>
          <w:sz w:val="22"/>
          <w:szCs w:val="22"/>
          <w:lang w:val="es-AR"/>
        </w:rPr>
      </w:pPr>
      <w:r w:rsidRPr="0056487D">
        <w:rPr>
          <w:rFonts w:ascii="Tahoma" w:hAnsi="Tahoma"/>
          <w:color w:val="000000"/>
          <w:sz w:val="22"/>
          <w:lang w:val="es-AR"/>
        </w:rPr>
        <w:lastRenderedPageBreak/>
        <w:t>El riesgo de padecer enfermedades graves y muerte es mucho más alto para las personas de más de 50 años de edad, aunque pueden enfermarse personas de todas las edades.</w:t>
      </w:r>
    </w:p>
    <w:p w:rsidR="007B681C" w:rsidRPr="0056487D" w:rsidRDefault="007B681C" w:rsidP="007B681C">
      <w:pPr>
        <w:pStyle w:val="NormalWeb"/>
        <w:numPr>
          <w:ilvl w:val="0"/>
          <w:numId w:val="1"/>
        </w:numPr>
        <w:spacing w:before="0" w:beforeAutospacing="0" w:after="260" w:afterAutospacing="0"/>
        <w:ind w:left="446" w:hanging="446"/>
        <w:rPr>
          <w:rFonts w:ascii="Tahoma" w:hAnsi="Tahoma" w:cs="Tahoma"/>
          <w:color w:val="000000"/>
          <w:sz w:val="22"/>
          <w:szCs w:val="22"/>
          <w:lang w:val="es-AR"/>
        </w:rPr>
      </w:pPr>
      <w:r w:rsidRPr="0056487D">
        <w:rPr>
          <w:rFonts w:ascii="Tahoma" w:hAnsi="Tahoma"/>
          <w:color w:val="000000"/>
          <w:sz w:val="22"/>
          <w:lang w:val="es-AR"/>
        </w:rPr>
        <w:t xml:space="preserve">Si cree que puede tener </w:t>
      </w:r>
      <w:r w:rsidR="00887F88">
        <w:rPr>
          <w:rFonts w:ascii="Tahoma" w:hAnsi="Tahoma"/>
          <w:color w:val="000000"/>
          <w:sz w:val="22"/>
          <w:lang w:val="es-AR"/>
        </w:rPr>
        <w:t xml:space="preserve">el </w:t>
      </w:r>
      <w:r w:rsidR="00887F88" w:rsidRPr="0056487D">
        <w:rPr>
          <w:rFonts w:ascii="Tahoma" w:hAnsi="Tahoma"/>
          <w:sz w:val="22"/>
          <w:lang w:val="es-AR"/>
        </w:rPr>
        <w:t>Virus del Nilo Occidental</w:t>
      </w:r>
      <w:r w:rsidRPr="0056487D">
        <w:rPr>
          <w:rFonts w:ascii="Tahoma" w:hAnsi="Tahoma"/>
          <w:color w:val="000000"/>
          <w:sz w:val="22"/>
          <w:lang w:val="es-AR"/>
        </w:rPr>
        <w:t>, consulte a un proveedor de atención médica lo antes posible.</w:t>
      </w:r>
    </w:p>
    <w:p w:rsidR="002A4A1E" w:rsidRPr="0056487D" w:rsidRDefault="00596080" w:rsidP="007B681C">
      <w:pPr>
        <w:tabs>
          <w:tab w:val="left" w:pos="2400"/>
        </w:tabs>
        <w:spacing w:after="400"/>
        <w:rPr>
          <w:rFonts w:ascii="Tahoma" w:hAnsi="Tahoma" w:cs="Tahoma"/>
          <w:b/>
          <w:color w:val="315CA3"/>
          <w:sz w:val="28"/>
          <w:szCs w:val="28"/>
          <w:lang w:val="es-AR"/>
        </w:rPr>
      </w:pPr>
      <w:r w:rsidRPr="0056487D">
        <w:rPr>
          <w:rFonts w:ascii="Tahoma" w:hAnsi="Tahoma"/>
          <w:b/>
          <w:color w:val="315CA3"/>
          <w:sz w:val="28"/>
          <w:lang w:val="es-AR"/>
        </w:rPr>
        <w:t>Prevención</w:t>
      </w:r>
    </w:p>
    <w:p w:rsidR="002A4A1E" w:rsidRPr="0056487D" w:rsidRDefault="002A4A1E" w:rsidP="00596080">
      <w:pPr>
        <w:numPr>
          <w:ilvl w:val="0"/>
          <w:numId w:val="8"/>
        </w:numPr>
        <w:tabs>
          <w:tab w:val="clear" w:pos="360"/>
          <w:tab w:val="num" w:pos="450"/>
        </w:tabs>
        <w:spacing w:after="60"/>
        <w:ind w:left="450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Evite el contacto con los mosquitos:</w:t>
      </w:r>
    </w:p>
    <w:p w:rsidR="002A4A1E" w:rsidRPr="0056487D" w:rsidRDefault="006336FB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Tenga presente las horas pico de los mosquitos; es decir, el a</w:t>
      </w:r>
      <w:r w:rsidR="00887F88">
        <w:rPr>
          <w:rFonts w:ascii="Tahoma" w:hAnsi="Tahoma"/>
          <w:sz w:val="22"/>
          <w:lang w:val="es-AR"/>
        </w:rPr>
        <w:t>manece</w:t>
      </w:r>
      <w:r w:rsidRPr="0056487D">
        <w:rPr>
          <w:rFonts w:ascii="Tahoma" w:hAnsi="Tahoma"/>
          <w:sz w:val="22"/>
          <w:lang w:val="es-AR"/>
        </w:rPr>
        <w:t>r y anochecer.</w:t>
      </w:r>
    </w:p>
    <w:p w:rsidR="002A4A1E" w:rsidRPr="0056487D" w:rsidRDefault="002A4A1E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Instale y mantenga ventanas y puertas mosquiteras.</w:t>
      </w:r>
    </w:p>
    <w:p w:rsidR="002A4A1E" w:rsidRPr="0056487D" w:rsidRDefault="002A4A1E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Use repelentes de mosquitos.</w:t>
      </w:r>
    </w:p>
    <w:p w:rsidR="002A4A1E" w:rsidRPr="0056487D" w:rsidRDefault="002A4A1E" w:rsidP="00596080">
      <w:pPr>
        <w:numPr>
          <w:ilvl w:val="1"/>
          <w:numId w:val="5"/>
        </w:numPr>
        <w:tabs>
          <w:tab w:val="clear" w:pos="1440"/>
          <w:tab w:val="left" w:pos="900"/>
        </w:tabs>
        <w:spacing w:after="260"/>
        <w:ind w:left="892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Use prendas que puedan ayudar a reducir las picaduras de mosquitos, p. ej., camisas de mangas largas</w:t>
      </w:r>
      <w:r w:rsidR="00887F88">
        <w:rPr>
          <w:rFonts w:ascii="Tahoma" w:hAnsi="Tahoma"/>
          <w:sz w:val="22"/>
          <w:lang w:val="es-AR"/>
        </w:rPr>
        <w:t xml:space="preserve"> y pantalones</w:t>
      </w:r>
      <w:r w:rsidRPr="0056487D">
        <w:rPr>
          <w:rFonts w:ascii="Tahoma" w:hAnsi="Tahoma"/>
          <w:sz w:val="22"/>
          <w:lang w:val="es-AR"/>
        </w:rPr>
        <w:t>.</w:t>
      </w:r>
    </w:p>
    <w:p w:rsidR="002A4A1E" w:rsidRPr="0056487D" w:rsidRDefault="002A4A1E" w:rsidP="00596080">
      <w:pPr>
        <w:numPr>
          <w:ilvl w:val="0"/>
          <w:numId w:val="7"/>
        </w:numPr>
        <w:tabs>
          <w:tab w:val="clear" w:pos="360"/>
          <w:tab w:val="num" w:pos="450"/>
        </w:tabs>
        <w:spacing w:after="60"/>
        <w:ind w:left="450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Prevenga la reproducción de los mosquitos:</w:t>
      </w:r>
    </w:p>
    <w:p w:rsidR="002A4A1E" w:rsidRPr="0056487D" w:rsidRDefault="002A4A1E" w:rsidP="006336FB">
      <w:pPr>
        <w:numPr>
          <w:ilvl w:val="1"/>
          <w:numId w:val="5"/>
        </w:numPr>
        <w:tabs>
          <w:tab w:val="clear" w:pos="1440"/>
          <w:tab w:val="left" w:pos="900"/>
        </w:tabs>
        <w:spacing w:after="60"/>
        <w:ind w:left="900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 xml:space="preserve">Elimine el agua estancada donde los mosquitos ponen huevos, p. ej., neumáticos viejos, botellas y cubetas donde se puede acumular agua. </w:t>
      </w:r>
    </w:p>
    <w:p w:rsidR="002A4A1E" w:rsidRPr="0056487D" w:rsidRDefault="002A4A1E" w:rsidP="00596080">
      <w:pPr>
        <w:numPr>
          <w:ilvl w:val="0"/>
          <w:numId w:val="6"/>
        </w:numPr>
        <w:tabs>
          <w:tab w:val="num" w:pos="900"/>
        </w:tabs>
        <w:spacing w:after="260"/>
        <w:ind w:left="892" w:hanging="446"/>
        <w:rPr>
          <w:rFonts w:ascii="Tahoma" w:hAnsi="Tahoma" w:cs="Tahoma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>Elimine los mosquitos de los lugares donde vive y trabaja.</w:t>
      </w:r>
    </w:p>
    <w:p w:rsidR="00DD62C3" w:rsidRPr="0056487D" w:rsidRDefault="002A4A1E" w:rsidP="00596080">
      <w:pPr>
        <w:pStyle w:val="NormalWeb"/>
        <w:numPr>
          <w:ilvl w:val="0"/>
          <w:numId w:val="1"/>
        </w:numPr>
        <w:spacing w:before="0" w:beforeAutospacing="0" w:after="0" w:afterAutospacing="0"/>
        <w:ind w:left="446" w:hanging="446"/>
        <w:rPr>
          <w:rFonts w:ascii="Tahoma" w:hAnsi="Tahoma" w:cs="Tahoma"/>
          <w:color w:val="000000"/>
          <w:sz w:val="22"/>
          <w:szCs w:val="22"/>
          <w:lang w:val="es-AR"/>
        </w:rPr>
      </w:pPr>
      <w:r w:rsidRPr="0056487D">
        <w:rPr>
          <w:rFonts w:ascii="Tahoma" w:hAnsi="Tahoma"/>
          <w:sz w:val="22"/>
          <w:lang w:val="es-AR"/>
        </w:rPr>
        <w:t xml:space="preserve">Respalde los programas de control de mosquitos (vector) basados en la comunidad. </w:t>
      </w:r>
    </w:p>
    <w:p w:rsidR="0045764A" w:rsidRPr="0056487D" w:rsidRDefault="0024647A" w:rsidP="0024647A">
      <w:pPr>
        <w:tabs>
          <w:tab w:val="left" w:pos="6570"/>
        </w:tabs>
        <w:rPr>
          <w:rFonts w:ascii="Tahoma" w:hAnsi="Tahoma" w:cs="Tahoma"/>
          <w:sz w:val="22"/>
          <w:szCs w:val="22"/>
          <w:lang w:val="es-AR"/>
        </w:rPr>
      </w:pPr>
      <w:r w:rsidRPr="0056487D">
        <w:rPr>
          <w:lang w:val="es-AR"/>
        </w:rPr>
        <w:tab/>
      </w:r>
    </w:p>
    <w:p w:rsidR="00596080" w:rsidRPr="0056487D" w:rsidRDefault="00DD62C3" w:rsidP="00DD62C3">
      <w:pPr>
        <w:tabs>
          <w:tab w:val="left" w:pos="3210"/>
        </w:tabs>
        <w:rPr>
          <w:rFonts w:ascii="Tahoma" w:hAnsi="Tahoma" w:cs="Tahoma"/>
          <w:sz w:val="22"/>
          <w:szCs w:val="22"/>
          <w:lang w:val="es-AR"/>
        </w:rPr>
      </w:pPr>
      <w:r w:rsidRPr="0056487D">
        <w:rPr>
          <w:lang w:val="es-AR"/>
        </w:rPr>
        <w:tab/>
      </w:r>
    </w:p>
    <w:p w:rsidR="00596080" w:rsidRPr="0056487D" w:rsidRDefault="00DD62C3" w:rsidP="00DD62C3">
      <w:pPr>
        <w:tabs>
          <w:tab w:val="left" w:pos="3900"/>
        </w:tabs>
        <w:rPr>
          <w:rFonts w:ascii="Tahoma" w:hAnsi="Tahoma" w:cs="Tahoma"/>
          <w:sz w:val="22"/>
          <w:szCs w:val="22"/>
          <w:lang w:val="es-AR"/>
        </w:rPr>
      </w:pPr>
      <w:r w:rsidRPr="0056487D">
        <w:rPr>
          <w:lang w:val="es-AR"/>
        </w:rPr>
        <w:tab/>
      </w: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596080" w:rsidRPr="0056487D" w:rsidRDefault="00596080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A835ED" w:rsidRPr="0056487D" w:rsidRDefault="00A835ED" w:rsidP="00596080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45764A" w:rsidRDefault="0045764A" w:rsidP="00596080">
      <w:pPr>
        <w:jc w:val="both"/>
        <w:rPr>
          <w:rFonts w:ascii="Tahoma" w:hAnsi="Tahoma" w:cs="Tahoma"/>
          <w:sz w:val="22"/>
          <w:szCs w:val="22"/>
          <w:lang w:val="es-AR"/>
        </w:rPr>
      </w:pPr>
    </w:p>
    <w:p w:rsidR="009355E3" w:rsidRPr="009355E3" w:rsidRDefault="009355E3" w:rsidP="009355E3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 w:rsidRPr="009355E3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 w:rsidRPr="009355E3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9355E3">
        <w:rPr>
          <w:rFonts w:ascii="Tahoma" w:hAnsi="Tahoma" w:cs="Tahoma"/>
          <w:sz w:val="22"/>
          <w:lang w:val="es-AR"/>
        </w:rPr>
        <w:t>Organización:</w:t>
      </w:r>
      <w:r w:rsidRPr="009355E3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lang w:val="es-AR"/>
        </w:rPr>
        <w:t>Fecha:</w:t>
      </w:r>
      <w:r w:rsidRPr="009355E3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 w:rsidRPr="009355E3">
        <w:rPr>
          <w:rFonts w:ascii="Tahoma" w:hAnsi="Tahoma" w:cs="Tahoma"/>
          <w:sz w:val="22"/>
          <w:lang w:val="es-AR"/>
        </w:rPr>
        <w:t>Instructor:</w:t>
      </w:r>
      <w:r w:rsidRPr="009355E3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lang w:val="es-AR"/>
        </w:rPr>
        <w:t>Firma del instructor:</w:t>
      </w:r>
      <w:r w:rsidRPr="009355E3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  <w:r w:rsidRPr="009355E3">
        <w:rPr>
          <w:rFonts w:ascii="Tahoma" w:hAnsi="Tahoma" w:cs="Tahoma"/>
          <w:lang w:val="es-AR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 w:rsidRPr="009355E3">
        <w:rPr>
          <w:rFonts w:ascii="Tahoma" w:hAnsi="Tahoma" w:cs="Tahoma"/>
          <w:b/>
          <w:sz w:val="22"/>
          <w:lang w:val="es-AR"/>
        </w:rPr>
        <w:t>Participantes de la clase:</w:t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 w:rsidRPr="009355E3">
        <w:rPr>
          <w:rFonts w:ascii="Tahoma" w:hAnsi="Tahoma" w:cs="Tahoma"/>
          <w:sz w:val="22"/>
          <w:szCs w:val="22"/>
        </w:rPr>
        <w:t>Nombre: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>Firma: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</w:rPr>
        <w:t xml:space="preserve"> Fecha:</w:t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  <w:r w:rsidRPr="009355E3">
        <w:rPr>
          <w:rFonts w:ascii="Tahoma" w:hAnsi="Tahoma" w:cs="Tahoma"/>
          <w:sz w:val="22"/>
          <w:szCs w:val="22"/>
          <w:u w:val="single"/>
        </w:rPr>
        <w:tab/>
      </w:r>
    </w:p>
    <w:p w:rsidR="009355E3" w:rsidRPr="009355E3" w:rsidRDefault="009355E3" w:rsidP="009355E3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9355E3" w:rsidRPr="009355E3" w:rsidRDefault="009355E3" w:rsidP="009355E3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</w:p>
    <w:p w:rsidR="009355E3" w:rsidRPr="009355E3" w:rsidRDefault="009355E3" w:rsidP="009355E3">
      <w:pPr>
        <w:tabs>
          <w:tab w:val="left" w:pos="0"/>
        </w:tabs>
        <w:ind w:left="1440" w:hanging="1440"/>
        <w:jc w:val="center"/>
        <w:rPr>
          <w:rFonts w:ascii="Tahoma" w:hAnsi="Tahoma" w:cs="Tahoma"/>
          <w:sz w:val="17"/>
          <w:szCs w:val="17"/>
          <w:lang w:val="es-AR"/>
        </w:rPr>
      </w:pPr>
      <w:bookmarkStart w:id="0" w:name="_GoBack"/>
      <w:bookmarkEnd w:id="0"/>
    </w:p>
    <w:sectPr w:rsidR="009355E3" w:rsidRPr="009355E3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86" w:rsidRDefault="00504786">
      <w:r>
        <w:separator/>
      </w:r>
    </w:p>
  </w:endnote>
  <w:endnote w:type="continuationSeparator" w:id="0">
    <w:p w:rsidR="00504786" w:rsidRDefault="0050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F538E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6E3229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86" w:rsidRDefault="00504786">
      <w:r>
        <w:separator/>
      </w:r>
    </w:p>
  </w:footnote>
  <w:footnote w:type="continuationSeparator" w:id="0">
    <w:p w:rsidR="00504786" w:rsidRDefault="0050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E32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F2B1F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Patógenos de transmisión sanguínea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2A4A1E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Virus del Nilo Occidental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E32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5423"/>
    <w:multiLevelType w:val="multilevel"/>
    <w:tmpl w:val="844E4D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F691B"/>
    <w:multiLevelType w:val="multilevel"/>
    <w:tmpl w:val="EAC0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E6119"/>
    <w:multiLevelType w:val="hybridMultilevel"/>
    <w:tmpl w:val="9DF66296"/>
    <w:lvl w:ilvl="0" w:tplc="F2BEEC22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0028"/>
    <w:multiLevelType w:val="hybridMultilevel"/>
    <w:tmpl w:val="7174E9A8"/>
    <w:lvl w:ilvl="0" w:tplc="F2BEEC22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02332"/>
    <w:multiLevelType w:val="multilevel"/>
    <w:tmpl w:val="FC8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A9D"/>
    <w:multiLevelType w:val="multilevel"/>
    <w:tmpl w:val="47C49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8368B"/>
    <w:multiLevelType w:val="hybridMultilevel"/>
    <w:tmpl w:val="43DA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7318A"/>
    <w:multiLevelType w:val="multilevel"/>
    <w:tmpl w:val="60447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82597"/>
    <w:rsid w:val="000B2B03"/>
    <w:rsid w:val="000B595F"/>
    <w:rsid w:val="000B7CC5"/>
    <w:rsid w:val="000C63D7"/>
    <w:rsid w:val="000C6488"/>
    <w:rsid w:val="000E3BD9"/>
    <w:rsid w:val="000F7B87"/>
    <w:rsid w:val="00101E99"/>
    <w:rsid w:val="00106F27"/>
    <w:rsid w:val="00125460"/>
    <w:rsid w:val="00134016"/>
    <w:rsid w:val="0015166E"/>
    <w:rsid w:val="00170124"/>
    <w:rsid w:val="00177A03"/>
    <w:rsid w:val="00195ECA"/>
    <w:rsid w:val="001966F8"/>
    <w:rsid w:val="001E5730"/>
    <w:rsid w:val="001E6998"/>
    <w:rsid w:val="001E6F14"/>
    <w:rsid w:val="00206FD9"/>
    <w:rsid w:val="002075F3"/>
    <w:rsid w:val="00226854"/>
    <w:rsid w:val="00230AA0"/>
    <w:rsid w:val="0024241C"/>
    <w:rsid w:val="0024647A"/>
    <w:rsid w:val="002537E9"/>
    <w:rsid w:val="00262898"/>
    <w:rsid w:val="00265299"/>
    <w:rsid w:val="00272B52"/>
    <w:rsid w:val="00280478"/>
    <w:rsid w:val="0028530C"/>
    <w:rsid w:val="002A4A1E"/>
    <w:rsid w:val="002C0256"/>
    <w:rsid w:val="002D27D2"/>
    <w:rsid w:val="002D6590"/>
    <w:rsid w:val="002E66D9"/>
    <w:rsid w:val="00305964"/>
    <w:rsid w:val="00315F40"/>
    <w:rsid w:val="00322552"/>
    <w:rsid w:val="00324AC7"/>
    <w:rsid w:val="00330324"/>
    <w:rsid w:val="00335DE1"/>
    <w:rsid w:val="00350477"/>
    <w:rsid w:val="00355BF5"/>
    <w:rsid w:val="00384243"/>
    <w:rsid w:val="003944FE"/>
    <w:rsid w:val="003A477C"/>
    <w:rsid w:val="003B3DB8"/>
    <w:rsid w:val="003B49F1"/>
    <w:rsid w:val="003C6631"/>
    <w:rsid w:val="003C727A"/>
    <w:rsid w:val="004115E5"/>
    <w:rsid w:val="00427296"/>
    <w:rsid w:val="00444465"/>
    <w:rsid w:val="00444BFC"/>
    <w:rsid w:val="00450B9E"/>
    <w:rsid w:val="00456329"/>
    <w:rsid w:val="0045764A"/>
    <w:rsid w:val="00470F16"/>
    <w:rsid w:val="00471858"/>
    <w:rsid w:val="004822A7"/>
    <w:rsid w:val="00484B70"/>
    <w:rsid w:val="0049004F"/>
    <w:rsid w:val="00496B37"/>
    <w:rsid w:val="004A0360"/>
    <w:rsid w:val="004B10C5"/>
    <w:rsid w:val="004B246A"/>
    <w:rsid w:val="004B68BD"/>
    <w:rsid w:val="004B7878"/>
    <w:rsid w:val="004B7A24"/>
    <w:rsid w:val="004B7EBB"/>
    <w:rsid w:val="004D122E"/>
    <w:rsid w:val="004D33CC"/>
    <w:rsid w:val="004D5977"/>
    <w:rsid w:val="004E1B27"/>
    <w:rsid w:val="004F303E"/>
    <w:rsid w:val="00504786"/>
    <w:rsid w:val="00512A26"/>
    <w:rsid w:val="005271CD"/>
    <w:rsid w:val="0052722C"/>
    <w:rsid w:val="005330C2"/>
    <w:rsid w:val="005405B2"/>
    <w:rsid w:val="00541304"/>
    <w:rsid w:val="00560968"/>
    <w:rsid w:val="0056487D"/>
    <w:rsid w:val="005667BF"/>
    <w:rsid w:val="00574EBB"/>
    <w:rsid w:val="00580B58"/>
    <w:rsid w:val="005814D2"/>
    <w:rsid w:val="00596080"/>
    <w:rsid w:val="005A00E0"/>
    <w:rsid w:val="005A1E38"/>
    <w:rsid w:val="005C0B43"/>
    <w:rsid w:val="005C64E0"/>
    <w:rsid w:val="005D2AFF"/>
    <w:rsid w:val="005E0F0D"/>
    <w:rsid w:val="005E57EA"/>
    <w:rsid w:val="005F1C74"/>
    <w:rsid w:val="005F6B61"/>
    <w:rsid w:val="0060244B"/>
    <w:rsid w:val="006336FB"/>
    <w:rsid w:val="00633E48"/>
    <w:rsid w:val="0065122E"/>
    <w:rsid w:val="006519B6"/>
    <w:rsid w:val="00661A2C"/>
    <w:rsid w:val="00670A6F"/>
    <w:rsid w:val="00681266"/>
    <w:rsid w:val="006A55E8"/>
    <w:rsid w:val="006D03B0"/>
    <w:rsid w:val="006D450A"/>
    <w:rsid w:val="006E3229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38EC"/>
    <w:rsid w:val="0072438B"/>
    <w:rsid w:val="00724FCD"/>
    <w:rsid w:val="0073622D"/>
    <w:rsid w:val="00745815"/>
    <w:rsid w:val="007471ED"/>
    <w:rsid w:val="00755B01"/>
    <w:rsid w:val="00756B2D"/>
    <w:rsid w:val="00783265"/>
    <w:rsid w:val="007832D0"/>
    <w:rsid w:val="00786B93"/>
    <w:rsid w:val="007870B0"/>
    <w:rsid w:val="007A064D"/>
    <w:rsid w:val="007A2DAB"/>
    <w:rsid w:val="007A6B4D"/>
    <w:rsid w:val="007B329D"/>
    <w:rsid w:val="007B63BE"/>
    <w:rsid w:val="007B681C"/>
    <w:rsid w:val="007D3375"/>
    <w:rsid w:val="007D6F55"/>
    <w:rsid w:val="007F3E26"/>
    <w:rsid w:val="00805F7E"/>
    <w:rsid w:val="00812B83"/>
    <w:rsid w:val="00823703"/>
    <w:rsid w:val="008272DA"/>
    <w:rsid w:val="00833B6C"/>
    <w:rsid w:val="00841EAC"/>
    <w:rsid w:val="00854C82"/>
    <w:rsid w:val="008818F2"/>
    <w:rsid w:val="00887F88"/>
    <w:rsid w:val="008918CA"/>
    <w:rsid w:val="008A2ACE"/>
    <w:rsid w:val="008A372E"/>
    <w:rsid w:val="008B7A72"/>
    <w:rsid w:val="00910830"/>
    <w:rsid w:val="00914D3B"/>
    <w:rsid w:val="00924743"/>
    <w:rsid w:val="00926290"/>
    <w:rsid w:val="00934757"/>
    <w:rsid w:val="009355E3"/>
    <w:rsid w:val="0094297A"/>
    <w:rsid w:val="00967005"/>
    <w:rsid w:val="009818F4"/>
    <w:rsid w:val="0098779E"/>
    <w:rsid w:val="0099107E"/>
    <w:rsid w:val="009A436B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835ED"/>
    <w:rsid w:val="00A84185"/>
    <w:rsid w:val="00A907A9"/>
    <w:rsid w:val="00AB6FBC"/>
    <w:rsid w:val="00AC6A6C"/>
    <w:rsid w:val="00AD0DF2"/>
    <w:rsid w:val="00AE3C61"/>
    <w:rsid w:val="00AE3D93"/>
    <w:rsid w:val="00AE7B2D"/>
    <w:rsid w:val="00B01A96"/>
    <w:rsid w:val="00B1132E"/>
    <w:rsid w:val="00B36A6D"/>
    <w:rsid w:val="00B4261E"/>
    <w:rsid w:val="00B469D6"/>
    <w:rsid w:val="00B50705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BF2B1F"/>
    <w:rsid w:val="00C22B8A"/>
    <w:rsid w:val="00C47C08"/>
    <w:rsid w:val="00C61136"/>
    <w:rsid w:val="00C71EB6"/>
    <w:rsid w:val="00C72B56"/>
    <w:rsid w:val="00C817E4"/>
    <w:rsid w:val="00C8786D"/>
    <w:rsid w:val="00C965C7"/>
    <w:rsid w:val="00CB0D44"/>
    <w:rsid w:val="00CC05F1"/>
    <w:rsid w:val="00CD1603"/>
    <w:rsid w:val="00CD6FCF"/>
    <w:rsid w:val="00CE4FA6"/>
    <w:rsid w:val="00CE64A1"/>
    <w:rsid w:val="00CE728D"/>
    <w:rsid w:val="00CF2700"/>
    <w:rsid w:val="00D140CD"/>
    <w:rsid w:val="00D155E9"/>
    <w:rsid w:val="00D26C2D"/>
    <w:rsid w:val="00D3162C"/>
    <w:rsid w:val="00D31B81"/>
    <w:rsid w:val="00D373D4"/>
    <w:rsid w:val="00D455CB"/>
    <w:rsid w:val="00D675D6"/>
    <w:rsid w:val="00D72EB8"/>
    <w:rsid w:val="00D83B56"/>
    <w:rsid w:val="00D87568"/>
    <w:rsid w:val="00D968DE"/>
    <w:rsid w:val="00DB15E7"/>
    <w:rsid w:val="00DC0ED2"/>
    <w:rsid w:val="00DC1E08"/>
    <w:rsid w:val="00DC2D57"/>
    <w:rsid w:val="00DC53EF"/>
    <w:rsid w:val="00DC7660"/>
    <w:rsid w:val="00DC76B4"/>
    <w:rsid w:val="00DD151A"/>
    <w:rsid w:val="00DD62C3"/>
    <w:rsid w:val="00DD6F08"/>
    <w:rsid w:val="00DF6871"/>
    <w:rsid w:val="00E05649"/>
    <w:rsid w:val="00E20D1F"/>
    <w:rsid w:val="00E30D9E"/>
    <w:rsid w:val="00E65C3C"/>
    <w:rsid w:val="00E667CF"/>
    <w:rsid w:val="00E737B6"/>
    <w:rsid w:val="00E80716"/>
    <w:rsid w:val="00E87429"/>
    <w:rsid w:val="00E964DD"/>
    <w:rsid w:val="00EA3DA1"/>
    <w:rsid w:val="00EC7030"/>
    <w:rsid w:val="00ED2FE2"/>
    <w:rsid w:val="00EE0067"/>
    <w:rsid w:val="00EE0DCC"/>
    <w:rsid w:val="00EF5218"/>
    <w:rsid w:val="00F03185"/>
    <w:rsid w:val="00F068B0"/>
    <w:rsid w:val="00F200EA"/>
    <w:rsid w:val="00F41775"/>
    <w:rsid w:val="00F4315C"/>
    <w:rsid w:val="00F44011"/>
    <w:rsid w:val="00F52C82"/>
    <w:rsid w:val="00F538E1"/>
    <w:rsid w:val="00F5580E"/>
    <w:rsid w:val="00F57D15"/>
    <w:rsid w:val="00F6041B"/>
    <w:rsid w:val="00F74E76"/>
    <w:rsid w:val="00F8599D"/>
    <w:rsid w:val="00F94A53"/>
    <w:rsid w:val="00FA5FA3"/>
    <w:rsid w:val="00FC23F0"/>
    <w:rsid w:val="00FC3083"/>
    <w:rsid w:val="00FE4E97"/>
    <w:rsid w:val="00FF6E4F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4:docId w14:val="7C9D6127"/>
  <w15:docId w15:val="{C0FF7A27-E626-447C-802B-DF8BDB98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paragraph" w:styleId="Revision">
    <w:name w:val="Revision"/>
    <w:hidden/>
    <w:uiPriority w:val="99"/>
    <w:semiHidden/>
    <w:rsid w:val="001966F8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B19E-2661-47C2-A2FA-17CE496B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Rzepecki</dc:creator>
  <cp:lastModifiedBy>Hillarie Thomas</cp:lastModifiedBy>
  <cp:revision>1</cp:revision>
  <cp:lastPrinted>2014-12-17T00:20:00Z</cp:lastPrinted>
  <dcterms:created xsi:type="dcterms:W3CDTF">2015-08-21T20:21:00Z</dcterms:created>
  <dcterms:modified xsi:type="dcterms:W3CDTF">2018-01-31T20:11:00Z</dcterms:modified>
</cp:coreProperties>
</file>